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069" w:rsidRDefault="00BB0069" w:rsidP="00BB0069">
      <w:pPr>
        <w:spacing w:after="3589" w:line="240" w:lineRule="auto"/>
        <w:ind w:left="0" w:firstLine="0"/>
        <w:jc w:val="center"/>
        <w:rPr>
          <w:rFonts w:ascii="Tahoma" w:eastAsia="Tahoma" w:hAnsi="Tahoma" w:cs="Tahoma"/>
          <w:sz w:val="48"/>
        </w:rPr>
      </w:pPr>
      <w:r>
        <w:rPr>
          <w:rFonts w:ascii="Calibri" w:eastAsia="Calibri" w:hAnsi="Calibri" w:cs="Calibri"/>
          <w:noProof/>
          <w:position w:val="-61"/>
          <w:sz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-510177</wp:posOffset>
            </wp:positionV>
            <wp:extent cx="3810000" cy="905256"/>
            <wp:effectExtent l="0" t="0" r="0" b="9525"/>
            <wp:wrapNone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2A3B" w:rsidRPr="00BB0069" w:rsidRDefault="00BB0069" w:rsidP="008C6F91">
      <w:pPr>
        <w:spacing w:after="3589" w:line="240" w:lineRule="auto"/>
        <w:ind w:left="0" w:firstLine="0"/>
        <w:jc w:val="center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sz w:val="48"/>
        </w:rPr>
        <w:t xml:space="preserve">Закон Санкт-Петербурга от 19.12.2025 </w:t>
      </w:r>
      <w:r w:rsidR="008C6F91">
        <w:rPr>
          <w:rFonts w:ascii="Tahoma" w:eastAsia="Tahoma" w:hAnsi="Tahoma" w:cs="Tahoma"/>
          <w:sz w:val="48"/>
        </w:rPr>
        <w:t xml:space="preserve">        </w:t>
      </w:r>
      <w:r>
        <w:rPr>
          <w:rFonts w:ascii="Tahoma" w:eastAsia="Tahoma" w:hAnsi="Tahoma" w:cs="Tahoma"/>
          <w:sz w:val="48"/>
        </w:rPr>
        <w:t>N 756-148</w:t>
      </w:r>
      <w:r w:rsidR="008C6F91">
        <w:rPr>
          <w:rFonts w:ascii="Tahoma" w:eastAsia="Tahoma" w:hAnsi="Tahoma" w:cs="Tahoma"/>
          <w:sz w:val="48"/>
        </w:rPr>
        <w:t xml:space="preserve">                                                            </w:t>
      </w:r>
      <w:r>
        <w:rPr>
          <w:rFonts w:ascii="Tahoma" w:eastAsia="Tahoma" w:hAnsi="Tahoma" w:cs="Tahoma"/>
          <w:sz w:val="48"/>
        </w:rPr>
        <w:t xml:space="preserve"> "О Территориальной программе государственных гарантий бесплатного оказания гражданам медицинской помощи в Санкт-Петербурге на 2026 год и на плановый период 2027 и 2028 годов" (принят ЗС СПб 17.12.2025)</w:t>
      </w:r>
    </w:p>
    <w:p w:rsidR="00EA2A3B" w:rsidRDefault="00BB0069">
      <w:pPr>
        <w:spacing w:after="44" w:line="240" w:lineRule="auto"/>
        <w:ind w:left="10" w:hanging="10"/>
        <w:jc w:val="right"/>
      </w:pPr>
      <w:r>
        <w:lastRenderedPageBreak/>
        <w:t xml:space="preserve">Приложение N 2 </w:t>
      </w:r>
    </w:p>
    <w:p w:rsidR="00EA2A3B" w:rsidRDefault="00BB0069">
      <w:pPr>
        <w:spacing w:after="0" w:line="234" w:lineRule="auto"/>
        <w:ind w:left="5826" w:firstLine="1212"/>
        <w:jc w:val="left"/>
      </w:pPr>
      <w:r>
        <w:t xml:space="preserve">к Территориальной программе государственных гарантий бесплатного оказания гражданам медицинской помощи в Санкт-Петербурге на 2026 год и на плановый период 2027 и 2028 годов </w:t>
      </w:r>
    </w:p>
    <w:p w:rsidR="00EA2A3B" w:rsidRDefault="00BB0069">
      <w:pPr>
        <w:spacing w:after="41" w:line="240" w:lineRule="auto"/>
        <w:ind w:left="0" w:firstLine="0"/>
        <w:jc w:val="left"/>
      </w:pPr>
      <w:r>
        <w:t xml:space="preserve">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ПЕРЕЧЕНЬ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ЛЕКАРСТВЕННЫХ ПРЕПАРАТОВ, ОТПУСКАЕМЫХ НАСЕЛЕНИЮ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В СООТВЕТСТВИИ С ПЕРЕЧНЕМ ГРУПП НАСЕЛЕНИЯ И КАТЕГОРИЙ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ЗАБОЛЕВАНИЙ, ПРИ АМБУЛАТОРНОМ ЛЕЧЕНИИ КОТОРЫХ ЛЕКАРСТВЕННЫЕ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СРЕДСТВА И ИЗДЕЛИЯ МЕДИЦИНСКОГО НАЗНАЧЕНИЯ ОТПУСКАЮТСЯ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ПО РЕЦЕПТАМ ВРАЧЕЙ БЕСПЛАТНО, А ТАКЖЕ В СООТВЕТСТВИИ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С ПЕРЕЧНЕМ ГРУПП НАСЕЛЕНИЯ, ПРИ АМБУЛАТОРНОМ ЛЕЧЕНИИ КОТОРЫХ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ЛЕКАРСТВЕННЫЕ СРЕДСТВА ОТПУСКАЮТСЯ ПО РЕЦЕПТАМ ВРАЧЕЙ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С 50-ПРОЦЕНТНОЙ СКИДКОЙ </w:t>
      </w:r>
    </w:p>
    <w:p w:rsidR="00EA2A3B" w:rsidRDefault="00BB0069">
      <w:pPr>
        <w:spacing w:after="40" w:line="240" w:lineRule="auto"/>
        <w:ind w:left="0" w:firstLine="0"/>
        <w:jc w:val="left"/>
      </w:pPr>
      <w:r>
        <w:t xml:space="preserve">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ПЕРЕЧЕНЬ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лекарственных препаратов, отпускаемых населению </w:t>
      </w:r>
    </w:p>
    <w:p w:rsidR="00EA2A3B" w:rsidRDefault="008C6F91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в </w:t>
      </w:r>
      <w:r w:rsidR="00BB0069">
        <w:rPr>
          <w:rFonts w:ascii="Arial" w:eastAsia="Arial" w:hAnsi="Arial" w:cs="Arial"/>
          <w:b/>
        </w:rPr>
        <w:t xml:space="preserve">соответствии с Перечнем групп населения и категорий </w:t>
      </w:r>
    </w:p>
    <w:p w:rsidR="00EA2A3B" w:rsidRDefault="00BB0069">
      <w:pPr>
        <w:spacing w:after="38" w:line="237" w:lineRule="auto"/>
        <w:ind w:left="1107" w:right="1030" w:hanging="10"/>
        <w:jc w:val="center"/>
      </w:pPr>
      <w:r>
        <w:rPr>
          <w:rFonts w:ascii="Arial" w:eastAsia="Arial" w:hAnsi="Arial" w:cs="Arial"/>
          <w:b/>
        </w:rPr>
        <w:t xml:space="preserve">заболеваний, при амбулаторном лечении которых лекарственные средства и изделия медицинского назначения отпускаются по рецептам врачей бесплатно </w:t>
      </w:r>
    </w:p>
    <w:p w:rsidR="00EA2A3B" w:rsidRDefault="00BB0069">
      <w:pPr>
        <w:spacing w:after="43" w:line="240" w:lineRule="auto"/>
        <w:ind w:left="0" w:firstLine="0"/>
        <w:jc w:val="left"/>
      </w:pPr>
      <w:r>
        <w:t xml:space="preserve"> </w:t>
      </w:r>
    </w:p>
    <w:p w:rsidR="00EA2A3B" w:rsidRDefault="00BB0069">
      <w:pPr>
        <w:spacing w:after="44" w:line="240" w:lineRule="auto"/>
        <w:ind w:left="10" w:hanging="10"/>
        <w:jc w:val="right"/>
      </w:pPr>
      <w:r>
        <w:t xml:space="preserve">Таблица 1 </w:t>
      </w:r>
    </w:p>
    <w:p w:rsidR="00EA2A3B" w:rsidRDefault="00BB0069">
      <w:pPr>
        <w:spacing w:after="13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2" w:type="dxa"/>
        <w:tblInd w:w="5" w:type="dxa"/>
        <w:tblCellMar>
          <w:top w:w="0" w:type="dxa"/>
          <w:left w:w="6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80"/>
        <w:gridCol w:w="8392"/>
      </w:tblGrid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38" w:line="240" w:lineRule="auto"/>
              <w:ind w:left="0" w:firstLine="0"/>
              <w:jc w:val="center"/>
            </w:pPr>
            <w:r>
              <w:t xml:space="preserve">N </w:t>
            </w:r>
          </w:p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п/п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Международное непатентованное наименование лекарственного средства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Абакавир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Абакавир + Ламивудин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Абакавир + Зидовудин + Ламивудин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lastRenderedPageBreak/>
              <w:t xml:space="preserve">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Абатацепт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Абемациклиб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Абиратерон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Авелумаб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Агалсидаза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Агалсидаза бета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Агомелатин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Адалимумаб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Адеметионин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Азатиоприн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Азацитидин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Азитромицин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Азоксимера 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Акалабрутиниб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Аклидиния 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Аклидиния бромид + формотерол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Акситиниб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Алглюкозидаза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Алектиниб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Алемтузумаб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Алендроновая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lastRenderedPageBreak/>
              <w:t xml:space="preserve">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Алимемазин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Алирокумаб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Аллерген бактерий (туберкулезный рекомбинантный)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Аллергены бактерий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Аллопуринол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Алоглиптин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Алпелисиб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Алпростадил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Алтеплаза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Алфузозин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Альбумин человека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Альфакальцидол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Амантадин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Амбризентан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Амброксол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Амикацин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Аминокапроновая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Аминокислоты для парентерального питания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Аминокислоты для парентерального питания + прочие препараты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Аминокислоты и их смеси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Аминосалициловая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lastRenderedPageBreak/>
              <w:t xml:space="preserve">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Аминофенилмасляная кислота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Аминофиллин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Амиодарон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Амисульприд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Амитриптилин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Амлодипин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Амоксициллин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Амоксициллин + (Клавулановая кислота)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Ампициллин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Ампициллин + сульбактам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Амфотерицин B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Анагрелид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Анакинра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Анастрозол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Анатоксин дифтерийно-столбнячный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Анатоксин дифтерийный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Анатоксин столбнячный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Антиингибиторный коагулянтный комплекс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Антитоксин яда гадюки обыкновенной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Апалутамид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Апиксабан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lastRenderedPageBreak/>
              <w:t xml:space="preserve">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Апремиласт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Апротинин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Арипипразол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Аскорбиновая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Аспарагиназа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Атазанавир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Атезолизумаб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Атенолол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Атозибан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Аторвастатин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Атропин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Афатиниб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Афлиберцепт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Ацетазоламид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Ацетилсалициловая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Ацетилцистеин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Ацикловир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Базиликсимаб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Баклофен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Барицитиниб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Бария сульфат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lastRenderedPageBreak/>
              <w:t xml:space="preserve">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Бацитрацин + Неомицин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Бевацизумаб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Бедаквилин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Беклометазон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Беклометазон + формотерол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Белимумаб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Бендамустин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Бензатина бензилпенициллин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Бензилбензоат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Бензилпенициллин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Бензобарбитал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Бенрализумаб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Берактант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Бетагистин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Бетаметазон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Бикалутамид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Биктегравир + тенофовира алафенамид + эмтрицитабин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Бипериден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Бисакодил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Бисопролол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Бифидобактерии бифидум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109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Блеомицин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Блинатумомаб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Бозентан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Бозутиниб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Бортезомиб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Ботулинический токсин типа A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Ботулинический токсин типа A-гемагглютинин комплекс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Брентуксимаб ведотин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Бриварацетам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Бринзоламид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Бролуцизумаб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Бромдигидрохлорфенилбензодиазепин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Бромокриптин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Будесонид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Будесонид + формотерол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Булевиртид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Бупивакаин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Бупренорфин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Бусерелин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Бусульфан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Бутиламиногидроксипропоксифеноксиметил метилоксадиазол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130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Вакцина для лечения рака мочевого пузыря БЦЖ </w:t>
            </w:r>
          </w:p>
        </w:tc>
      </w:tr>
      <w:tr w:rsidR="00EA2A3B">
        <w:trPr>
          <w:trHeight w:val="104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Вакцины в соответствии с национальным календарем профилактических прививок и календарем профилактических прививок по эпидемическим показаниям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Вакцины для профилактики новой коронавирусной инфекции COVID-19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Валганцикловир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Валсартан + Сакубитрил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Вальпроевая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Вандетаниб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Ванкомицин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Варфарин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Ведолизумаб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Велаглюцераза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Велпатасвир + Софосбувир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Вемурафениб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Венетоклакс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Венлафаксин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Верапамил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Вигабатрин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Вилантерол + Умеклидиния 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Вилантерол + Умеклидиния бромид + Флутиказона фуроат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Вилантерол + Флутиказона фуроат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150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Вилдаглиптин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Винбластин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Винкристин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Винорелбин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Винпоцетин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Висмодегиб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Висмута трикалия дицитрат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Вода для инъекций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Водорода пероксид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Вориконазол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Вортиоксетин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Гадобеновая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Гадобутрол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Гадодиамид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Гадоксетовая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Гадопентетовая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Гадотеридол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Гадотеровая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Галантамин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Галоперидол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Галотан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171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Галсульфаза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Ганиреликс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Ганцикловир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Гексопреналин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Гемцитабин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Гентамицин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Гепарин 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Гефитиниб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Гидрокортизон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Гидроксизин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Гидроксикарбамид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Гидроксихлорохин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Гидроксиэтилкрахмал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Гидрохлоротиазид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Раствор для ингаляций гипертонический стерильный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Гипромеллоза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Глатирамера ацетат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Глекапревир + пибрентасвир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Глибенкламид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Гликвидон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Гликлазид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192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Гликопиррония 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Гликопиррония бромид + Индакатерол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Глутамил-Цистеинил-Глицин динатрия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Глюкагон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Гозерелин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Гозоглиптин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199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Голимумаб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Гонадотропин хорионический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Гопантеновая кислота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Гразопревир + Элбасвир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Гуселькумаб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Дабигатрана этексилат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Дабрафениб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Дазатиниб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Дакарбазин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Даклатасвир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Дапаглифлозин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Дапсон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Даптомицин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Даратумумаб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213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Дарбэпоэтин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Дарунавир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Дасабувир; омбитасвир + паритапревир + ритонавир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Датчики для системы непрерывного мониторинга глюкозы крови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Даунорубицин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Дегареликс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Дезоксирибонуклеат натрия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Дезоксирибонуклеиновая кислота плазмидная (сверхскрученная кольцевая двуцепочечная)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Дексаметазон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Дексаметазон + Неомицин + Полимиксин B + Фенилэфрин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Декскетопрофен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Декспантенол + Хлоргексидин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Декстран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Декстроза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Декстроза + калия хлорид + натрия хлорид + натрия цитрат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Деламанид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Деносумаб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Депротеинизированный диализат из крови молочных телят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Десмопрессин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Десфлуран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Деферазирокс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234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Джозамицин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Диазепам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Дивозилимаб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Дигоксин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Диданозин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Дидрогестерон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Диклофенак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Димеркаптопропансульфонат 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Диметилфумарат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Динитрогена оксид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Динопростон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Диоксометилтетрагидропиримидин + Сульфадиметоксин + Тримекаин + Хлорамфеникол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Диоксометилтетрагидропиримидин + Хлорамфеникол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Дифенгидрамин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Добутамин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Доксазозин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Доксициклин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Доксорубицин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Долутегравир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Допамин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Доравирин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255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Доравирин + Тенофовир + Ламивудин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Дорзоламид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Дорназа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Доцетаксел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Дроперидол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Дротаверин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Дувелисиб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Дулаглутид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Дупилумаб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Дурвалумаб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Желатин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Железа (III) гидроксид олигоизомальтозат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Железа (III) гидроксид полимальтозат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Железа (III) гидроксид сахарозный комплекс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Железа карбоксимальтозат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Жировые эмульсии для парентерального питания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Зидовудин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Зидовудин + Ламивудин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Зипрасидон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Золедроновая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Зонисамид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276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Зопиклон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Зуклопентиксол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Ибрутиниб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Ибупрофен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Ивабрадин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Ивакафтор + лумакафтор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Игла/канюля к набору для введения инсулина для инсулиновой инфузионной помпы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Иглы инсулиновые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Идарубицин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Идурсульфаза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Идурсульфаза бета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Изатуксимаб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Изониазид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Изониазид + Ломефлоксацин + Пиразинамид + Этамбутол + (Пиридоксин)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Изониазид + Пиразинамид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Изониазид + Пиразинамид + Рифампицин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Изониазид + Пиразинамид + Рифампицин + Этамбутол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Изониазид + Пиразинамид + Рифампицин + Этамбутол + (Пиридоксин)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Изониазид + Рифампицин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Изониазид + Этамбутол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Изосорбида динитрат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297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Изосорбида мононитрат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Икатибант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299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Иксабепилон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Иксазомиб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Иксекизумаб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Илопрост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Иматиниб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Имиглюцераза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Имидазолилэтанамид пентандиовой кислоты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Имипенем + циластатин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Имипрамин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Иммуноглобулин антирабический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Иммуноглобулин антитимоцитарный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Иммуноглобулин против клещевого энцефалита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Иммуноглобулин противостолбнячный человека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Иммуноглобулин человека антирезус RHO(D)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Иммуноглобулин человека нормальный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Иммуноглобулин человека противостафилококковый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Индакатерол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Ингибитор С1-эстеразы человека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Индапамид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318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Инозин + Никотинамид + Рибофлавин + Янтарная кислота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Инозин + Меглюмин + Метионин + Никотинамид + Янтарная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аспарт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аспарт двухфазный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гларгин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гларгин + Ликсисенатид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глулизин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двухфазный (человеческий генно-инженерный)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деглудек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деглудек + Инсулин аспарт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детемир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Инсулин-изофан (человеческий генно-инженерный)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лизпро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лизпро двухфазный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Инсулин растворимый (человеческий генно-инженерный)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Интерферон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Интерферон альфа-2b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Интерферон бета-1a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Интерферон бета-1b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Интерферон гамма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Инфликсимаб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339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Инфузионные наборы к инсулиновой помпе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Ипилимумаб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Ипраглифлозин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Ипратропия 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Ипратропия бромид + Фенотерол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Иринотекан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Ирокарбазин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Ифосфамид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Йоверсол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Йогексол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Йод + (Калия йодид + Глицерол)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Йомепрол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Йопромид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Кабазитаксел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Каберголин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Кабозантиниб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Кагоцел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Калий-железо гексацианоферрат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Калия ацетат + Кальция ацетат + Магния ацетат + Натрия ацетат + Натрия хлорид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Калия и магния аспарагинат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Калия йодид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360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Калия перманганат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Калия хлорид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Калия хлорид + Натрия ацетат + Натрия хлорид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Кальцитонин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Кальцитриол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Кальция глюконат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Кальция полистиролсульфонат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Кальция тринатрия пентетат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Кальция фолинат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Канакинумаб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Канамицин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Капецитабин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Капреомицин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Каптоприл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Карбамазепин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Карбетоцин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Карбоксим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Карбоплатин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Карбоцистеин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Карведилол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Карипразин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381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Кармустин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Карфилзомиб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Каспофунгин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Кветиапин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Кетамин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Кетоаналоги аминокислот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Кетопрофен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Кеторолак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Кладрибин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Кларитромицин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Клиндамицин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Клобазам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Клодроновая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Клозапин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Кломипрамин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Кломифен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Клоназепам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Клонидин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399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Клопидогрел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Клотримазол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Кобиметиниб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402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Кобицистат + Тенофовира алафенамид + Элвитегравир + Эмтрицитабин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Кодеин + Морфин + Носкапин + Папаверин + Тебаин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Колекальциферол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Колистиметат натрия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Факторы свертывания крови II, VII, IX и X в комбинации (Протромбиновый комплекс)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Комплекс бета-железа (III) оксигидроксида, сахарозы и крахмала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Корифоллитропин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Кортизон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Ко-тримоксазол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Кофеин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Кризотиниб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Кромоглициевая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Ксилометазолин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Лакосамид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Лактулоза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Ламивудин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Ламивудин + фосфазид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Ламотриджин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Ланаделумаб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Ланреотид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Лапатиниб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423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Лаппаконитина гидробромид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Ларонидаза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Латанопрост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Левамизол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Леветирацетам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Левилимаб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Левобупивакаин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Леводопа + (Бенсеразид)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Леводопа + (Карбидопа)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Леводопа + Энтакапон + (Карбидопа)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Левокарнитин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Левомепромазин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Левосимендан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Левотироксин 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Левофлоксацин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Лейпрорелин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Леналидомид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Ленватиниб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Лефлуномид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Лидокаин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Лизиноприл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444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Ликсисенатид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Линаглиптин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Линезолид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Лозартан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Ломефлоксацин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Ломефлоксацин + Пиразинамид + Протионамид + Этамбутол + (Пиридоксин)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Ломустин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Лоперамид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Лопинавир + Ритонавир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Лоразепам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Лоратадин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Лорлатиниб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Луразидон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Магния сульфат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Макрогол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Маннитол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Маравирок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Мацитентан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Мебеверин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Мебендазол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Меброфенин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465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Меглюмина акридонацетат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Меглюмина натрия сукцинат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Медроксипрогестерон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Мелфалан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Мемантин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Менадиона натрия бисульфит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Меполизумаб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Меркаптопурин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Меропенем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Месалазин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Месна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Метилдопа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Метилпреднизолон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Метилпреднизолона ацепонат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Метилэргометрин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Метионил-глутамил-гистидил-фенилаланил-пролил-глицил-пролин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Метоклопрамид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Метопролол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Метотрексат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Метронидазол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Метформин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486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Мефлохин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Миглустат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Мидазолам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Мидостаурин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Мизопростол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Микафунгин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Микофенолата мофетил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Микофеноловая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Митоксантрон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Митомицин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Митотан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Моксифлоксацин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Моксонидин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499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Молнупиравир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Мометазон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Мороктоког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Морфин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Набор сервисный к инсулиновой помпе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Налоксон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Налоксон + Оксикодон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Налтрексон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507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Нандролон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Нарлапревир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Натализумаб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Натамицин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Натрия амидотризоат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Натрия гидрокарбонат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Натрия лактата раствор сложный (калия хлорид + кальция хлорид + натрия хлорид + натрия лактат)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Натрия оксибутират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Натрия тиосульфат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Натрия хлорид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Натрия хлорид + калия хлорид + кальция хлорида дигидрат + магния хлорида гексагидрат + натрия ацетата тригидрат + яблочная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Натрия хлорида раствор сложный (калия хлорид + кальция хлорид + 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EA2A3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хлорид)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Невирапин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Неларабин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Неостигмина метилсульфат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Нетакимаб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Ниволумаб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Нилотиниб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Нимодипин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526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Нинтеданиб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Нирматрелвир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Нирматрелвир + ритонавир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Нистатин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Нитизинон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Нитразепам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Нитроглицерин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Нифедипин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Нонаког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Норэпинефрин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Норэтистерон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Нусинерсен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Обинутузумаб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Окрелизумаб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Оксазепам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Оксалиплатин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Оксациллин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Оксибупрокаин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Окситоцин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Окскарбазепин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Октоког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547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Октреотид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Оланзапин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Олапариб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Олодатерол + Тиотропия бромид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Олокизумаб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Омализумаб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Омепразол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Ондансетрон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Осельтамивир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Осимертиниб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Офлоксацин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Пазопаниб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Паклитаксел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Палбоциклиб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Паливизумаб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Палиперидон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Панитумумаб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Панкреатин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Парацетамол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Парикальцитол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Парнапарин 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568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Пароксетин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Пасиреотид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Пембролизумаб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Пеметрексед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Пеницилламин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Пентоксифиллин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Пентатех 99mTc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Перампанел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Периндоприл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Перициазин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Пертузумаб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Перфеназин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Пилокарпин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Пимекролимус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Пипекурония бромид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Пипофезин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Пиразинамид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Пирантел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Пирацетам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Пирибедил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Пиридоксин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589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Пиридостигмина бромид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Пирфенидон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Пирфотех 99mTc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Платифиллин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Повидон-йод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Позаконазол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Полимиксин В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Полипептиды коры головного мозга скота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Помалидомид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Порактант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599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Празиквантел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Прамипексол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Прегабалин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Преднизолон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Пробиотик из бифидобактерий бифидум однокомпонентный сорбированный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Прогестерон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Прокаин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Прокаинамид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Пролголимаб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Пропафенон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Пропионилфенилэтокси-этилпиперидин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610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Пропофол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Пропранолол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Протамина сульфат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Протионамид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Проурокиназа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Пэгаспаргаза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Пэгвисомант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Пэгинтерферон альфа-2a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Пэгинтерферон альфа-2b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Пэгинтерферон бета-1a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Радия хлорид (223 Ra)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Разагилин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Ралтегравир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Ралтитрексид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Рамиприл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Рамуцирумаб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Ранибизумаб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Ранитидин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Растворы для перитонеального диализа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Регорафениб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Резервуары к инсулиновой помпе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631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Рекомбинантный белок, содержащий аминокислотную последовательность стафилокиназы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Ремдесивир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Репаглинид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Реслизумаб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Ретинол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Рибавирин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Рибоциклиб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Ривароксабан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Ривастигмин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Рилпивирин + Тенофовир + Эмтрицитабин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Риоцигуат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Рисанкизумаб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Рисдиплам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Рисперидон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Ритонавир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Ритуксимаб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Рифабутин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Рифамицин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Рифампицин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Рифапентин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Роксадустат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652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Рокурония 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Ромиплостим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Ропивакаин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Руксолитиниб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Руфинамид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Саквинавир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Саксаглиптин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Салициловая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Салметерол + Флутиказон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Сальбутамол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Сампэгинтерферон бета-1а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Сапроптерин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Сарилумаб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Себелипаза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Севеламер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Севофлуран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Секукинумаб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Селексипаг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Семаглутид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Сеннозиды A и B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Сенсоры для мониторирования глюкозы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673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Сертиндол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Сертралин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Силденафил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Симвастатин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Симоктоког альфа (фактор свертывания крови VIII человеческий рекомбинантный)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Сипонимод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Сиролимус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Ситаглиптин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Смектит диоктаэдрический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Солифенацин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Соматропин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Сорафениб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Соталол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Софосбувир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Спарфлоксацин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Спиронолактон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Ставудин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Стрептомицин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Стронция ранелат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Стронция хлорид 89Sr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Сугаммадекс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694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Суксаметония йодид и хлорид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Сульпирид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Сультиам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Сульфаметоксазол + триметоприм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Сульфасалазин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699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Сунитиниб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Сурфактант-БЛ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Антитоксин гангренозный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Сыворотка противодифтерийная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Сыворотка противостолбнячная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Такролимус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талазопариб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Талиглюцераза альфа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Тамоксифен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Тамсулозин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Тапентадол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Тафлупрост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Тедизолид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Телаванцин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Телбивудин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Темозоломид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715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Тенектеплаза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Тенофовир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Тенофовир алафенамид фумарат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Тенофовира алафенамид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Тенофовир + Элсульфавирин + Эмтрицитабин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Теризидон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Теризидон + Пиридоксин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Терипаратид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Терифлуномид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Терлипрессин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Тестостерон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Тестостерон (смесь эфиров)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Тест-полоски для определения содержания глюкозы в крови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Тетрабеназин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Тетрациклин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Технеция (99mTc) оксабифор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Технеция (99mTc) фитат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Тиамазол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Тиамфеникола глицинат ацетилцистеинат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Тигециклин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736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Тизанидин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Тикагрелор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Тилорон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Тимолол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Тирозил-D-аланил-глицил-фенилаланил-лейцил-аргинина сукцинат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Тиоктовая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Тиопентал 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Тиоридазин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Тиотропия 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Тиоуреидоиминометилпиридиния перхлорат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Тобрамицин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Топирамат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Торасемид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Тофацитиниб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Тоцилизумаб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Тразодон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Трамадол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Траметиниб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Транексамовая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Трастузумаб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Трастузумаб эмтанзин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757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Третиноин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Тригексифенидил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Тримеперидин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Трипторелин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Трифлуоперазин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Тропикамид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Умифеновир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Упадацитиниб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Урапидил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Урсодезоксихолевая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Устекинумаб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Фавипиравир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Фактор некроза опухоли альфа-1 (тимозин рекомбинантный)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Фактор роста эпидермальный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Факторы свертывания крови II, IX и X в комбинации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Фактор свертывания крови IX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Фактор свертывания крови VII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Фактор свертывания крови VIII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Фактор свертывания крови VIII + Фактор Виллебранда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Фамотидин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Фампридин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778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Фенилэфрин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Фенитоин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Фенобарбитал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Фенофибрат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Фентанил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Фибриноген + тромбин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Филграстим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Финастерид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Финголимод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Флувоксамин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Флударабин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Флудрокортизон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Флуконазол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Флуоксетин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Флуоресцеин 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Флупентиксол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Флутамид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Флутиказон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Флуфеназин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Фолиевая кислота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798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Фоллитропин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799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Фоллитропин альфа + Лутропин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Фонтурацетам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Формотерол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Фосампренавир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Фосфазид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Глицирризиновая кислота + Фосфолипиды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Фосфомицин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Фрамицетин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Фторурацил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Фулвестрант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Фуросемид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Хлорамбуцил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Хлорамфеникол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Хлоргексидин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Хлоропирамин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Хлорпромазин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Хлорпротиксен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Холина альфосцерат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Цепэгинтерферон альфа-2b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Пептиды головного мозга свиньи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Церитиниб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820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Цертолизумаба пэгол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Цетиризин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Цетрореликс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Цетуксимаб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Цефазолин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Цефалексин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Цефепим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Цефепим + сульбактам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Цефоперазон + сульбактам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Цефотаксим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Цефотаксим + (сульбактам)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Цефтазидим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Цефтазидим + (авибактам)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Цефтаролина фосамил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Цефтолозан + (тазобактам)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Цефтриаксон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Цефуроксим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Цианокобаламин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Циклосерин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839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Циклоспорин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Циклофосфамид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841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Цинакальцет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Цинка бисвинилимидазола диацетат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Ципротерон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Ципрофлоксацин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Цисплатин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Цитарабин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Цитиколин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Шприц инсулиновый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849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Эверолимус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Эвоглиптин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Эволокумаб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Эзомепразол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Эксеместан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Экулизумаб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Элотузумаб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Элсульфавирин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Элтромбопаг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Эмицизумаб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859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Эмпаглифлозин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Эмпэгфилграстим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Эмтрицитабин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862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Эналаприл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Энзалутамид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Эноксапарин натрия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Энтекавир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Эпинефрин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Эпирубицин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Эпоэтин альфа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869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Эпоэтин бета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Метоксиполиэтиленгликоль-эпоэтин бета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Эптаког альфа (активированный)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Эрибулин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Эрлотиниб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Эртапенем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Эртуглифлозин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Эсциталопрам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Этамбутол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Этамзилат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879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Этанерцепт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Этанол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Этелкальцетид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Этилметилгидроксипиридина сукцинат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883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Этионамид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Этопозид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Этосуксимид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Этравирин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Эфавиренз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Эфмороктоког альфа </w:t>
            </w:r>
          </w:p>
        </w:tc>
      </w:tr>
      <w:tr w:rsidR="00EA2A3B">
        <w:trPr>
          <w:trHeight w:val="76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889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4-Нитро-N-((1RS)-1-(4-фторфенил)-2-(1-этилпиперидин-4-ил) этил) бензамида гидрохлорид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Алоглиптин + Пиоглитазон </w:t>
            </w:r>
          </w:p>
        </w:tc>
      </w:tr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N-(5-Хлорпиридин-2-ил)-5-метил-2-(4-(N-метилацетимидамидо) бензамидо) бензамида гидрохлорид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Эсмолол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Инклисиран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Биапенем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Атазанавир + Ритонавир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Занубрутиниб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Инотузумаб озогамицин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Полатузумаб ведотин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899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Нурулимаб + пролголимаб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Анифролумаб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Беклометазон + гликопиррония бромид + формотерол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Будесонид + гликопиррония бромид + формотерол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lastRenderedPageBreak/>
              <w:t xml:space="preserve">903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Гликопиррония бромид + индакатерол + мометазон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Тезепелумаб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Иммуноглобулин антитимоцитарный лошадиный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Антитоксин ботулинический типа A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Антитоксин ботулинический типа В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Антитоксин ботулинический типа E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99" w:firstLine="0"/>
              <w:jc w:val="left"/>
            </w:pPr>
            <w:r>
              <w:t xml:space="preserve">909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Прокарбазин </w:t>
            </w:r>
          </w:p>
        </w:tc>
      </w:tr>
    </w:tbl>
    <w:p w:rsidR="00EA2A3B" w:rsidRDefault="00BB0069">
      <w:pPr>
        <w:spacing w:after="44" w:line="240" w:lineRule="auto"/>
        <w:ind w:left="0" w:firstLine="0"/>
        <w:jc w:val="left"/>
      </w:pPr>
      <w:r>
        <w:t xml:space="preserve"> </w:t>
      </w:r>
    </w:p>
    <w:p w:rsidR="00EA2A3B" w:rsidRDefault="00BB0069">
      <w:pPr>
        <w:ind w:left="540" w:firstLine="0"/>
      </w:pPr>
      <w:r>
        <w:t xml:space="preserve">Примечание. </w:t>
      </w:r>
    </w:p>
    <w:p w:rsidR="00EA2A3B" w:rsidRDefault="00BB0069">
      <w:pPr>
        <w:spacing w:after="0"/>
      </w:pPr>
      <w:r>
        <w:t xml:space="preserve">При определении потребности в лекарственных препаратах допускается включение иных препаратов или медицинских изделий, необходимых по жизненным показаниям, по решению Комиссии Комитета по здравоохранению по лекарственному обеспечению отдельных категорий жителей Санкт-Петербурга. </w:t>
      </w:r>
    </w:p>
    <w:p w:rsidR="00EA2A3B" w:rsidRDefault="00BB0069">
      <w:pPr>
        <w:spacing w:after="40" w:line="240" w:lineRule="auto"/>
        <w:ind w:left="0" w:firstLine="0"/>
        <w:jc w:val="left"/>
      </w:pPr>
      <w:r>
        <w:t xml:space="preserve">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ПЕРЕЧЕНЬ </w:t>
      </w:r>
    </w:p>
    <w:p w:rsidR="00EA2A3B" w:rsidRDefault="00BB0069">
      <w:pPr>
        <w:spacing w:after="38" w:line="237" w:lineRule="auto"/>
        <w:ind w:left="270" w:right="-15" w:hanging="10"/>
        <w:jc w:val="center"/>
      </w:pPr>
      <w:r>
        <w:rPr>
          <w:rFonts w:ascii="Arial" w:eastAsia="Arial" w:hAnsi="Arial" w:cs="Arial"/>
          <w:b/>
        </w:rPr>
        <w:t xml:space="preserve">лекарственных препаратов, отпускаемых населению </w:t>
      </w:r>
    </w:p>
    <w:p w:rsidR="00EA2A3B" w:rsidRDefault="00BB0069">
      <w:pPr>
        <w:spacing w:after="38" w:line="237" w:lineRule="auto"/>
        <w:ind w:left="1232" w:right="1155" w:hanging="10"/>
        <w:jc w:val="center"/>
      </w:pPr>
      <w:r>
        <w:rPr>
          <w:rFonts w:ascii="Arial" w:eastAsia="Arial" w:hAnsi="Arial" w:cs="Arial"/>
          <w:b/>
        </w:rPr>
        <w:t xml:space="preserve">в соответствии с Перечнем групп населения, при амбулаторном лечении которых лекарственные средства отпускаются по рецептам врачей с 50-процентной скидкой </w:t>
      </w:r>
    </w:p>
    <w:p w:rsidR="00EA2A3B" w:rsidRDefault="00BB0069">
      <w:pPr>
        <w:spacing w:after="43" w:line="240" w:lineRule="auto"/>
        <w:ind w:left="0" w:firstLine="0"/>
        <w:jc w:val="left"/>
      </w:pPr>
      <w:r>
        <w:t xml:space="preserve"> </w:t>
      </w:r>
    </w:p>
    <w:p w:rsidR="00EA2A3B" w:rsidRDefault="00BB0069">
      <w:pPr>
        <w:spacing w:after="44" w:line="240" w:lineRule="auto"/>
        <w:ind w:left="10" w:hanging="10"/>
        <w:jc w:val="right"/>
      </w:pPr>
      <w:r>
        <w:t xml:space="preserve">Таблица 2 </w:t>
      </w:r>
    </w:p>
    <w:p w:rsidR="00EA2A3B" w:rsidRDefault="00BB0069">
      <w:pPr>
        <w:spacing w:after="13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2" w:type="dxa"/>
        <w:tblInd w:w="5" w:type="dxa"/>
        <w:tblCellMar>
          <w:top w:w="0" w:type="dxa"/>
          <w:left w:w="6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80"/>
        <w:gridCol w:w="8392"/>
      </w:tblGrid>
      <w:tr w:rsidR="00EA2A3B">
        <w:trPr>
          <w:trHeight w:val="76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38" w:line="240" w:lineRule="auto"/>
              <w:ind w:left="0" w:firstLine="0"/>
              <w:jc w:val="center"/>
            </w:pPr>
            <w:r>
              <w:t xml:space="preserve">N </w:t>
            </w:r>
          </w:p>
          <w:p w:rsidR="00EA2A3B" w:rsidRDefault="00BB0069">
            <w:pPr>
              <w:spacing w:after="0" w:line="276" w:lineRule="auto"/>
              <w:ind w:left="116" w:firstLine="0"/>
              <w:jc w:val="left"/>
            </w:pPr>
            <w:r>
              <w:t xml:space="preserve">п/п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Международное непатентованное наименование лекарственного средства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Амлодипин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Атазанавир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lastRenderedPageBreak/>
              <w:t xml:space="preserve">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Аторвастатин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Ацетилсалициловая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Бисопролол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Ботулинический токсин типа A-гемагглютинин комплекс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Будесонид + Формотерол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Велпатасвир + Софосбувир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Глекапревир + Пибрентасвир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Глицирризиновая кислота + Фосфолипиды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Гразопревир + Элбасвир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Даклатасвир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Дасабувир; Омбитасвир + Паритапревир + Ритонавир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Ивабрадин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Интерферон альфа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Лаппаконитина гидробромид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Нарлапревир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Панкреатин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19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Периндоприл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Пэгинтерферон альфа 2b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Пэгинтерферон альфа 2a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Рибавирин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Ритонавир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lastRenderedPageBreak/>
              <w:t xml:space="preserve">24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Симвастатин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25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Симепревир </w:t>
            </w:r>
          </w:p>
        </w:tc>
      </w:tr>
      <w:tr w:rsidR="00EA2A3B">
        <w:trPr>
          <w:trHeight w:val="49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26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Софосбувир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27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Телбивудин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28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Тенофовир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29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Тенофовира алафенамид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30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Урсодезоксихолевая кислота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31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Формотерол </w:t>
            </w:r>
          </w:p>
        </w:tc>
      </w:tr>
      <w:tr w:rsidR="00EA2A3B">
        <w:trPr>
          <w:trHeight w:val="4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32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Цепэгинтерферон альфа </w:t>
            </w:r>
          </w:p>
        </w:tc>
      </w:tr>
      <w:tr w:rsidR="00EA2A3B">
        <w:trPr>
          <w:trHeight w:val="49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center"/>
            </w:pPr>
            <w:r>
              <w:t xml:space="preserve">33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A3B" w:rsidRDefault="00BB0069">
            <w:pPr>
              <w:spacing w:after="0" w:line="276" w:lineRule="auto"/>
              <w:ind w:left="0" w:firstLine="0"/>
              <w:jc w:val="left"/>
            </w:pPr>
            <w:r>
              <w:t xml:space="preserve">Энтекавир </w:t>
            </w:r>
          </w:p>
        </w:tc>
      </w:tr>
    </w:tbl>
    <w:p w:rsidR="00EA2A3B" w:rsidRDefault="00BB0069">
      <w:pPr>
        <w:spacing w:after="44" w:line="240" w:lineRule="auto"/>
        <w:ind w:left="0" w:firstLine="0"/>
        <w:jc w:val="left"/>
      </w:pPr>
      <w:r>
        <w:t xml:space="preserve"> </w:t>
      </w:r>
    </w:p>
    <w:p w:rsidR="00EA2A3B" w:rsidRDefault="00BB0069">
      <w:pPr>
        <w:ind w:left="540" w:firstLine="0"/>
      </w:pPr>
      <w:r>
        <w:t xml:space="preserve">Примечание. </w:t>
      </w:r>
    </w:p>
    <w:p w:rsidR="00EA2A3B" w:rsidRDefault="00BB0069">
      <w:pPr>
        <w:spacing w:after="0"/>
      </w:pPr>
      <w:r>
        <w:t xml:space="preserve">При определении потребности в лекарственных средствах допускается включение иных препаратов или изделий медицинского назначения, необходимых по жизненным показаниям, по решению Комиссии Комитета по здравоохранению по лекарственному обеспечению льготных категорий жителей Санкт-Петербурга. </w:t>
      </w:r>
    </w:p>
    <w:p w:rsidR="00BB0069" w:rsidRDefault="00BB0069">
      <w:pPr>
        <w:spacing w:after="0" w:line="240" w:lineRule="auto"/>
        <w:ind w:left="0" w:firstLine="0"/>
        <w:jc w:val="left"/>
        <w:sectPr w:rsidR="00BB006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4" w:bottom="1440" w:left="1133" w:header="587" w:footer="720" w:gutter="0"/>
          <w:cols w:space="720"/>
        </w:sectPr>
      </w:pPr>
      <w:r>
        <w:t xml:space="preserve"> </w:t>
      </w:r>
    </w:p>
    <w:p w:rsidR="00EA2A3B" w:rsidRDefault="00EA2A3B" w:rsidP="008C6F91">
      <w:pPr>
        <w:spacing w:after="0" w:line="240" w:lineRule="auto"/>
        <w:ind w:left="0" w:firstLine="0"/>
        <w:jc w:val="left"/>
      </w:pPr>
      <w:bookmarkStart w:id="0" w:name="_GoBack"/>
      <w:bookmarkEnd w:id="0"/>
    </w:p>
    <w:sectPr w:rsidR="00EA2A3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561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2ED" w:rsidRDefault="006432ED">
      <w:pPr>
        <w:spacing w:after="0" w:line="240" w:lineRule="auto"/>
      </w:pPr>
      <w:r>
        <w:separator/>
      </w:r>
    </w:p>
  </w:endnote>
  <w:endnote w:type="continuationSeparator" w:id="0">
    <w:p w:rsidR="006432ED" w:rsidRDefault="00643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 xml:space="preserve"> </w:t>
    </w:r>
  </w:p>
  <w:p w:rsidR="00BB0069" w:rsidRDefault="00BB0069">
    <w:pPr>
      <w:spacing w:after="687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9603943</wp:posOffset>
              </wp:positionV>
              <wp:extent cx="6519672" cy="18288"/>
              <wp:effectExtent l="0" t="0" r="0" b="0"/>
              <wp:wrapSquare wrapText="bothSides"/>
              <wp:docPr id="871091" name="Group 8710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288"/>
                        <a:chOff x="0" y="0"/>
                        <a:chExt cx="6519672" cy="18288"/>
                      </a:xfrm>
                    </wpg:grpSpPr>
                    <wps:wsp>
                      <wps:cNvPr id="1003074" name="Shape 1003074"/>
                      <wps:cNvSpPr/>
                      <wps:spPr>
                        <a:xfrm>
                          <a:off x="0" y="0"/>
                          <a:ext cx="651967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288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FEB4925" id="Group 871091" o:spid="_x0000_s1026" style="position:absolute;margin-left:55.2pt;margin-top:756.2pt;width:513.35pt;height:1.45pt;z-index:251689984;mso-position-horizontal-relative:page;mso-position-vertical-relative:page" coordsize="65196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">
              <v:shape id="Shape 1003074" o:spid="_x0000_s1027" style="position:absolute;width:65196;height:182;visibility:visible;mso-wrap-style:square;v-text-anchor:top" coordsize="651967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uTZcUA&#10;AADgAAAADwAAAGRycy9kb3ducmV2LnhtbERPy0oDMRTdC/2HcAvu2qRqrYzNlOIDXImOWlxeJtd5&#10;dHIzJLEz/XtTKLg8nPd6M9pOHMiHxrGGxVyBIC6dabjS8PnxPLsDESKywc4xaThSgE0+uVhjZtzA&#10;73QoYiVSCIcMNdQx9pmUoazJYpi7njhxP85bjAn6ShqPQwq3nbxS6lZabDg11NjTQ03lvvi1Gvov&#10;WazaXetfjwp3j080fL8tt1pfTsftPYhIY/wXn90vJs1X6lqtbuB0KC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W5NlxQAAAOAAAAAPAAAAAAAAAAAAAAAAAJgCAABkcnMv&#10;ZG93bnJldi54bWxQSwUGAAAAAAQABAD1AAAAigMAAAAA&#10;" path="m,l6519672,r,18288l,18288,,e" fillcolor="black" stroked="f" strokeweight="0">
                <v:stroke miterlimit="83231f" joinstyle="miter"/>
                <v:path arrowok="t" textboxrect="0,0,6519672,18288"/>
              </v:shape>
              <w10:wrap type="square" anchorx="page" anchory="page"/>
            </v:group>
          </w:pict>
        </mc:Fallback>
      </mc:AlternateContent>
    </w:r>
  </w:p>
  <w:p w:rsidR="00BB0069" w:rsidRDefault="00BB0069">
    <w:pPr>
      <w:spacing w:after="386" w:line="216" w:lineRule="auto"/>
      <w:ind w:left="41" w:firstLine="0"/>
    </w:pPr>
    <w:r>
      <w:rPr>
        <w:rFonts w:ascii="Tahoma" w:eastAsia="Tahoma" w:hAnsi="Tahoma" w:cs="Tahoma"/>
        <w:b/>
        <w:color w:val="F58220"/>
        <w:sz w:val="43"/>
        <w:vertAlign w:val="superscript"/>
      </w:rPr>
      <w:t>КонсультантПлюс</w:t>
    </w:r>
    <w:r>
      <w:rPr>
        <w:rFonts w:ascii="Tahoma" w:eastAsia="Tahoma" w:hAnsi="Tahoma" w:cs="Tahoma"/>
        <w:b/>
        <w:vertAlign w:val="superscript"/>
      </w:rPr>
      <w:t xml:space="preserve"> </w:t>
    </w:r>
    <w:r>
      <w:rPr>
        <w:rFonts w:ascii="Tahoma" w:eastAsia="Tahoma" w:hAnsi="Tahoma" w:cs="Tahoma"/>
        <w:b/>
        <w:color w:val="0000FF"/>
      </w:rPr>
      <w:t>www.consultant.ru</w:t>
    </w:r>
    <w:r>
      <w:t xml:space="preserve"> </w:t>
    </w:r>
    <w:r>
      <w:rPr>
        <w:rFonts w:ascii="Tahoma" w:eastAsia="Tahoma" w:hAnsi="Tahoma" w:cs="Tahoma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 w:rsidR="008C6F91" w:rsidRPr="008C6F91">
      <w:rPr>
        <w:rFonts w:ascii="Tahoma" w:eastAsia="Tahoma" w:hAnsi="Tahoma" w:cs="Tahoma"/>
        <w:noProof/>
      </w:rPr>
      <w:t>2</w:t>
    </w:r>
    <w:r>
      <w:rPr>
        <w:rFonts w:ascii="Tahoma" w:eastAsia="Tahoma" w:hAnsi="Tahoma" w:cs="Tahoma"/>
      </w:rPr>
      <w:fldChar w:fldCharType="end"/>
    </w:r>
    <w:r>
      <w:rPr>
        <w:rFonts w:ascii="Tahoma" w:eastAsia="Tahoma" w:hAnsi="Tahoma" w:cs="Tahoma"/>
      </w:rPr>
      <w:t xml:space="preserve"> из </w:t>
    </w:r>
    <w:fldSimple w:instr=" NUMPAGES   \* MERGEFORMAT ">
      <w:r w:rsidR="008C6F91" w:rsidRPr="008C6F91">
        <w:rPr>
          <w:rFonts w:ascii="Tahoma" w:eastAsia="Tahoma" w:hAnsi="Tahoma" w:cs="Tahoma"/>
          <w:noProof/>
        </w:rPr>
        <w:t>49</w:t>
      </w:r>
    </w:fldSimple>
    <w:r>
      <w:t xml:space="preserve"> </w:t>
    </w:r>
    <w:r>
      <w:rPr>
        <w:rFonts w:ascii="Tahoma" w:eastAsia="Tahoma" w:hAnsi="Tahoma" w:cs="Tahoma"/>
        <w:b/>
        <w:sz w:val="16"/>
      </w:rPr>
      <w:t>надежная правовая поддержка</w:t>
    </w:r>
    <w:r>
      <w:t xml:space="preserve"> </w:t>
    </w:r>
  </w:p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>1</w:t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 xml:space="preserve"> </w:t>
    </w:r>
  </w:p>
  <w:p w:rsidR="00BB0069" w:rsidRDefault="00BB0069">
    <w:pPr>
      <w:spacing w:after="687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9603943</wp:posOffset>
              </wp:positionV>
              <wp:extent cx="6519672" cy="18288"/>
              <wp:effectExtent l="0" t="0" r="0" b="0"/>
              <wp:wrapSquare wrapText="bothSides"/>
              <wp:docPr id="871024" name="Group 8710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288"/>
                        <a:chOff x="0" y="0"/>
                        <a:chExt cx="6519672" cy="18288"/>
                      </a:xfrm>
                    </wpg:grpSpPr>
                    <wps:wsp>
                      <wps:cNvPr id="1003073" name="Shape 1003073"/>
                      <wps:cNvSpPr/>
                      <wps:spPr>
                        <a:xfrm>
                          <a:off x="0" y="0"/>
                          <a:ext cx="651967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288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4B6A4D1" id="Group 871024" o:spid="_x0000_s1026" style="position:absolute;margin-left:55.2pt;margin-top:756.2pt;width:513.35pt;height:1.45pt;z-index:251691008;mso-position-horizontal-relative:page;mso-position-vertical-relative:page" coordsize="65196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">
              <v:shape id="Shape 1003073" o:spid="_x0000_s1027" style="position:absolute;width:65196;height:182;visibility:visible;mso-wrap-style:square;v-text-anchor:top" coordsize="651967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ILEcQA&#10;AADgAAAADwAAAGRycy9kb3ducmV2LnhtbERPXWvCMBR9H/gfwhX2NpMpm1KNIjphT2Prpvh4ae7a&#10;anNTkmjrv18Ggz0ezvdi1dtGXMmH2rGGx5ECQVw4U3Op4etz9zADESKywcYxabhRgNVycLfAzLiO&#10;P+iax1KkEA4ZaqhibDMpQ1GRxTByLXHivp23GBP0pTQeuxRuGzlW6llarDk1VNjSpqLinF+shnYv&#10;8+npcPJvN4WH7Qt1x/entdb3w349BxGpj//iP/erSfOVmqjpBH4PJQR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yCxHEAAAA4AAAAA8AAAAAAAAAAAAAAAAAmAIAAGRycy9k&#10;b3ducmV2LnhtbFBLBQYAAAAABAAEAPUAAACJAwAAAAA=&#10;" path="m,l6519672,r,18288l,18288,,e" fillcolor="black" stroked="f" strokeweight="0">
                <v:stroke miterlimit="83231f" joinstyle="miter"/>
                <v:path arrowok="t" textboxrect="0,0,6519672,18288"/>
              </v:shape>
              <w10:wrap type="square" anchorx="page" anchory="page"/>
            </v:group>
          </w:pict>
        </mc:Fallback>
      </mc:AlternateContent>
    </w:r>
  </w:p>
  <w:p w:rsidR="00BB0069" w:rsidRDefault="00BB0069">
    <w:pPr>
      <w:spacing w:after="386" w:line="216" w:lineRule="auto"/>
      <w:ind w:left="41" w:firstLine="0"/>
    </w:pPr>
    <w:r>
      <w:rPr>
        <w:rFonts w:ascii="Tahoma" w:eastAsia="Tahoma" w:hAnsi="Tahoma" w:cs="Tahoma"/>
        <w:b/>
        <w:color w:val="F58220"/>
        <w:sz w:val="43"/>
        <w:vertAlign w:val="superscript"/>
      </w:rPr>
      <w:t>КонсультантПлюс</w:t>
    </w:r>
    <w:r>
      <w:rPr>
        <w:rFonts w:ascii="Tahoma" w:eastAsia="Tahoma" w:hAnsi="Tahoma" w:cs="Tahoma"/>
        <w:b/>
        <w:vertAlign w:val="superscript"/>
      </w:rPr>
      <w:t xml:space="preserve"> </w:t>
    </w:r>
    <w:r>
      <w:rPr>
        <w:rFonts w:ascii="Tahoma" w:eastAsia="Tahoma" w:hAnsi="Tahoma" w:cs="Tahoma"/>
        <w:b/>
        <w:color w:val="0000FF"/>
      </w:rPr>
      <w:t>www.consultant.ru</w:t>
    </w:r>
    <w:r>
      <w:t xml:space="preserve"> </w:t>
    </w:r>
    <w:r>
      <w:rPr>
        <w:rFonts w:ascii="Tahoma" w:eastAsia="Tahoma" w:hAnsi="Tahoma" w:cs="Tahoma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 w:rsidR="008C6F91" w:rsidRPr="008C6F91">
      <w:rPr>
        <w:rFonts w:ascii="Tahoma" w:eastAsia="Tahoma" w:hAnsi="Tahoma" w:cs="Tahoma"/>
        <w:noProof/>
      </w:rPr>
      <w:t>1</w:t>
    </w:r>
    <w:r>
      <w:rPr>
        <w:rFonts w:ascii="Tahoma" w:eastAsia="Tahoma" w:hAnsi="Tahoma" w:cs="Tahoma"/>
      </w:rPr>
      <w:fldChar w:fldCharType="end"/>
    </w:r>
    <w:r>
      <w:rPr>
        <w:rFonts w:ascii="Tahoma" w:eastAsia="Tahoma" w:hAnsi="Tahoma" w:cs="Tahoma"/>
      </w:rPr>
      <w:t xml:space="preserve"> из </w:t>
    </w:r>
    <w:fldSimple w:instr=" NUMPAGES   \* MERGEFORMAT ">
      <w:r w:rsidR="008C6F91" w:rsidRPr="008C6F91">
        <w:rPr>
          <w:rFonts w:ascii="Tahoma" w:eastAsia="Tahoma" w:hAnsi="Tahoma" w:cs="Tahoma"/>
          <w:noProof/>
        </w:rPr>
        <w:t>49</w:t>
      </w:r>
    </w:fldSimple>
    <w:r>
      <w:t xml:space="preserve"> </w:t>
    </w:r>
    <w:r>
      <w:rPr>
        <w:rFonts w:ascii="Tahoma" w:eastAsia="Tahoma" w:hAnsi="Tahoma" w:cs="Tahoma"/>
        <w:b/>
        <w:sz w:val="16"/>
      </w:rPr>
      <w:t>надежная правовая поддержка</w:t>
    </w:r>
    <w:r>
      <w:t xml:space="preserve"> </w:t>
    </w:r>
  </w:p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>1</w: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 xml:space="preserve"> </w:t>
    </w:r>
  </w:p>
  <w:p w:rsidR="00BB0069" w:rsidRDefault="00BB0069">
    <w:pPr>
      <w:spacing w:after="687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9603943</wp:posOffset>
              </wp:positionV>
              <wp:extent cx="6519672" cy="18288"/>
              <wp:effectExtent l="0" t="0" r="0" b="0"/>
              <wp:wrapSquare wrapText="bothSides"/>
              <wp:docPr id="870957" name="Group 8709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288"/>
                        <a:chOff x="0" y="0"/>
                        <a:chExt cx="6519672" cy="18288"/>
                      </a:xfrm>
                    </wpg:grpSpPr>
                    <wps:wsp>
                      <wps:cNvPr id="1003072" name="Shape 1003072"/>
                      <wps:cNvSpPr/>
                      <wps:spPr>
                        <a:xfrm>
                          <a:off x="0" y="0"/>
                          <a:ext cx="651967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288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F5B96AE" id="Group 870957" o:spid="_x0000_s1026" style="position:absolute;margin-left:55.2pt;margin-top:756.2pt;width:513.35pt;height:1.45pt;z-index:251692032;mso-position-horizontal-relative:page;mso-position-vertical-relative:page" coordsize="65196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">
              <v:shape id="Shape 1003072" o:spid="_x0000_s1027" style="position:absolute;width:65196;height:182;visibility:visible;mso-wrap-style:square;v-text-anchor:top" coordsize="651967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6uisQA&#10;AADgAAAADwAAAGRycy9kb3ducmV2LnhtbERPXWvCMBR9H/gfwhX2NpM5NqUaRdwGexLXTfHx0ty1&#10;1eamJJmt/94Igz0ezvd82dtGnMmH2rGGx5ECQVw4U3Op4fvr/WEKIkRkg41j0nChAMvF4G6OmXEd&#10;f9I5j6VIIRwy1FDF2GZShqIii2HkWuLE/ThvMSboS2k8dincNnKs1Iu0WHNqqLCldUXFKf+1Gtqd&#10;zCfH/dFvLgr3r2/UHbbPK63vh/1qBiJSH//Ff+4Pk+Yr9aQmY7gdSgj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+rorEAAAA4AAAAA8AAAAAAAAAAAAAAAAAmAIAAGRycy9k&#10;b3ducmV2LnhtbFBLBQYAAAAABAAEAPUAAACJAwAAAAA=&#10;" path="m,l6519672,r,18288l,18288,,e" fillcolor="black" stroked="f" strokeweight="0">
                <v:stroke miterlimit="83231f" joinstyle="miter"/>
                <v:path arrowok="t" textboxrect="0,0,6519672,18288"/>
              </v:shape>
              <w10:wrap type="square" anchorx="page" anchory="page"/>
            </v:group>
          </w:pict>
        </mc:Fallback>
      </mc:AlternateContent>
    </w:r>
  </w:p>
  <w:p w:rsidR="00BB0069" w:rsidRDefault="00BB0069">
    <w:pPr>
      <w:spacing w:after="386" w:line="216" w:lineRule="auto"/>
      <w:ind w:left="41" w:firstLine="0"/>
    </w:pPr>
    <w:r>
      <w:rPr>
        <w:rFonts w:ascii="Tahoma" w:eastAsia="Tahoma" w:hAnsi="Tahoma" w:cs="Tahoma"/>
        <w:b/>
        <w:color w:val="F58220"/>
        <w:sz w:val="43"/>
        <w:vertAlign w:val="superscript"/>
      </w:rPr>
      <w:t>КонсультантПлюс</w:t>
    </w:r>
    <w:r>
      <w:rPr>
        <w:rFonts w:ascii="Tahoma" w:eastAsia="Tahoma" w:hAnsi="Tahoma" w:cs="Tahoma"/>
        <w:b/>
        <w:vertAlign w:val="superscript"/>
      </w:rPr>
      <w:t xml:space="preserve"> </w:t>
    </w:r>
    <w:r>
      <w:rPr>
        <w:rFonts w:ascii="Tahoma" w:eastAsia="Tahoma" w:hAnsi="Tahoma" w:cs="Tahoma"/>
        <w:b/>
        <w:color w:val="0000FF"/>
      </w:rPr>
      <w:t>www.consultant.ru</w:t>
    </w:r>
    <w:r>
      <w:t xml:space="preserve"> </w:t>
    </w:r>
    <w:r>
      <w:rPr>
        <w:rFonts w:ascii="Tahoma" w:eastAsia="Tahoma" w:hAnsi="Tahoma" w:cs="Tahoma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ahoma" w:eastAsia="Tahoma" w:hAnsi="Tahoma" w:cs="Tahoma"/>
      </w:rPr>
      <w:t>178</w:t>
    </w:r>
    <w:r>
      <w:rPr>
        <w:rFonts w:ascii="Tahoma" w:eastAsia="Tahoma" w:hAnsi="Tahoma" w:cs="Tahoma"/>
      </w:rPr>
      <w:fldChar w:fldCharType="end"/>
    </w:r>
    <w:r>
      <w:rPr>
        <w:rFonts w:ascii="Tahoma" w:eastAsia="Tahoma" w:hAnsi="Tahoma" w:cs="Tahoma"/>
      </w:rPr>
      <w:t xml:space="preserve"> из </w:t>
    </w:r>
    <w:fldSimple w:instr=" NUMPAGES   \* MERGEFORMAT ">
      <w:r>
        <w:rPr>
          <w:rFonts w:ascii="Tahoma" w:eastAsia="Tahoma" w:hAnsi="Tahoma" w:cs="Tahoma"/>
        </w:rPr>
        <w:t>417</w:t>
      </w:r>
    </w:fldSimple>
    <w:r>
      <w:t xml:space="preserve"> </w:t>
    </w:r>
    <w:r>
      <w:rPr>
        <w:rFonts w:ascii="Tahoma" w:eastAsia="Tahoma" w:hAnsi="Tahoma" w:cs="Tahoma"/>
        <w:b/>
        <w:sz w:val="16"/>
      </w:rPr>
      <w:t>надежная правовая поддержка</w:t>
    </w:r>
    <w:r>
      <w:t xml:space="preserve"> </w:t>
    </w:r>
  </w:p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>1</w:t>
    </w:r>
    <w: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76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76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76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2ED" w:rsidRDefault="006432ED">
      <w:pPr>
        <w:spacing w:after="0" w:line="240" w:lineRule="auto"/>
      </w:pPr>
      <w:r>
        <w:separator/>
      </w:r>
    </w:p>
  </w:footnote>
  <w:footnote w:type="continuationSeparator" w:id="0">
    <w:p w:rsidR="006432ED" w:rsidRDefault="00643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40" w:lineRule="auto"/>
      <w:ind w:left="41" w:firstLine="0"/>
      <w:jc w:val="left"/>
    </w:pPr>
    <w:r>
      <w:rPr>
        <w:rFonts w:ascii="Tahoma" w:eastAsia="Tahoma" w:hAnsi="Tahoma" w:cs="Tahoma"/>
        <w:sz w:val="16"/>
      </w:rPr>
      <w:t xml:space="preserve">Закон Санкт-Петербурга от 19.12.2025 N 756-148 </w:t>
    </w:r>
  </w:p>
  <w:p w:rsidR="00BB0069" w:rsidRDefault="00BB0069">
    <w:pPr>
      <w:spacing w:after="0" w:line="240" w:lineRule="auto"/>
      <w:ind w:left="0" w:right="19" w:firstLine="0"/>
      <w:jc w:val="right"/>
    </w:pPr>
    <w:r>
      <w:rPr>
        <w:rFonts w:ascii="Tahoma" w:eastAsia="Tahoma" w:hAnsi="Tahoma" w:cs="Tahoma"/>
        <w:sz w:val="18"/>
      </w:rPr>
      <w:t xml:space="preserve">Документ предоставлен </w:t>
    </w:r>
    <w:r>
      <w:rPr>
        <w:rFonts w:ascii="Tahoma" w:eastAsia="Tahoma" w:hAnsi="Tahoma" w:cs="Tahoma"/>
        <w:color w:val="0000FF"/>
        <w:sz w:val="18"/>
      </w:rPr>
      <w:t>КонсультантПлюс</w:t>
    </w:r>
    <w:r>
      <w:rPr>
        <w:rFonts w:ascii="Tahoma" w:eastAsia="Tahoma" w:hAnsi="Tahoma" w:cs="Tahoma"/>
        <w:sz w:val="18"/>
      </w:rPr>
      <w:t xml:space="preserve"> </w:t>
    </w:r>
  </w:p>
  <w:p w:rsidR="00BB0069" w:rsidRDefault="00BB0069">
    <w:pPr>
      <w:spacing w:after="0" w:line="240" w:lineRule="auto"/>
      <w:ind w:left="41" w:firstLine="0"/>
      <w:jc w:val="left"/>
    </w:pPr>
    <w:r>
      <w:rPr>
        <w:rFonts w:ascii="Tahoma" w:eastAsia="Tahoma" w:hAnsi="Tahoma" w:cs="Tahoma"/>
        <w:sz w:val="16"/>
      </w:rPr>
      <w:t xml:space="preserve">"О Территориальной программе государственных гарантий бесплатного </w:t>
    </w:r>
  </w:p>
  <w:p w:rsidR="00BB0069" w:rsidRDefault="00BB0069">
    <w:pPr>
      <w:spacing w:after="603" w:line="240" w:lineRule="auto"/>
      <w:ind w:left="41" w:firstLine="0"/>
    </w:pPr>
    <w:r>
      <w:rPr>
        <w:rFonts w:ascii="Tahoma" w:eastAsia="Tahoma" w:hAnsi="Tahoma" w:cs="Tahoma"/>
        <w:sz w:val="25"/>
        <w:vertAlign w:val="subscript"/>
      </w:rPr>
      <w:t>оказани...</w:t>
    </w:r>
    <w:r>
      <w:rPr>
        <w:rFonts w:ascii="Tahoma" w:eastAsia="Tahoma" w:hAnsi="Tahoma" w:cs="Tahoma"/>
      </w:rPr>
      <w:t xml:space="preserve"> </w:t>
    </w:r>
    <w:r>
      <w:rPr>
        <w:rFonts w:ascii="Tahoma" w:eastAsia="Tahoma" w:hAnsi="Tahoma" w:cs="Tahoma"/>
      </w:rPr>
      <w:tab/>
    </w:r>
    <w:r>
      <w:rPr>
        <w:rFonts w:ascii="Tahoma" w:eastAsia="Tahoma" w:hAnsi="Tahoma" w:cs="Tahoma"/>
        <w:sz w:val="16"/>
      </w:rPr>
      <w:t>Дата сохранения: 10.01.2026</w:t>
    </w:r>
    <w:r>
      <w:rPr>
        <w:rFonts w:ascii="Tahoma" w:eastAsia="Tahoma" w:hAnsi="Tahoma" w:cs="Tahoma"/>
      </w:rPr>
      <w:t xml:space="preserve"> </w:t>
    </w:r>
  </w:p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 xml:space="preserve"> </w:t>
    </w:r>
  </w:p>
  <w:p w:rsidR="00BB0069" w:rsidRDefault="00BB0069">
    <w:pPr>
      <w:spacing w:after="0" w:line="276" w:lineRule="auto"/>
      <w:ind w:left="0" w:right="6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1083513</wp:posOffset>
              </wp:positionV>
              <wp:extent cx="6519672" cy="18593"/>
              <wp:effectExtent l="0" t="0" r="0" b="0"/>
              <wp:wrapSquare wrapText="bothSides"/>
              <wp:docPr id="871079" name="Group 8710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593"/>
                        <a:chOff x="0" y="0"/>
                        <a:chExt cx="6519672" cy="18593"/>
                      </a:xfrm>
                    </wpg:grpSpPr>
                    <wps:wsp>
                      <wps:cNvPr id="1003030" name="Shape 1003030"/>
                      <wps:cNvSpPr/>
                      <wps:spPr>
                        <a:xfrm>
                          <a:off x="0" y="0"/>
                          <a:ext cx="6519672" cy="1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593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593"/>
                              </a:lnTo>
                              <a:lnTo>
                                <a:pt x="0" y="1859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E07AA2B" id="Group 871079" o:spid="_x0000_s1026" style="position:absolute;margin-left:55.2pt;margin-top:85.3pt;width:513.35pt;height:1.45pt;z-index:251686912;mso-position-horizontal-relative:page;mso-position-vertical-relative:page" coordsize="65196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">
              <v:shape id="Shape 1003030" o:spid="_x0000_s1027" style="position:absolute;width:65196;height:185;visibility:visible;mso-wrap-style:square;v-text-anchor:top" coordsize="6519672,18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Os3cYA&#10;AADgAAAADwAAAGRycy9kb3ducmV2LnhtbESP3WoCMRCF7wu+QxjBu5psxaqrUUQpCPbGnwcYNuPu&#10;4maybNI1fXtTKMhcfZwzZ86sNtE2oqfO1441ZGMFgrhwpuZSw/Xy9T4H4QOywcYxafglD5v14G2F&#10;uXEPPlF/DqVIIexz1FCF0OZS+qIii37sWuKk3VxnMSTsSmk6fKRw28gPpT6lxZrThQpb2lVU3M8/&#10;VkO/jzO5mB3j4raf7rKYzb8PV6/1aBi3SxCBYniZ/7cPJtVXapIG/h5KBHL9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3Os3cYAAADgAAAADwAAAAAAAAAAAAAAAACYAgAAZHJz&#10;L2Rvd25yZXYueG1sUEsFBgAAAAAEAAQA9QAAAIsDAAAAAA==&#10;" path="m,l6519672,r,18593l,18593,,e" fillcolor="black" stroked="f" strokeweight="0">
                <v:stroke miterlimit="83231f" joinstyle="miter"/>
                <v:path arrowok="t" textboxrect="0,0,6519672,18593"/>
              </v:shape>
              <w10:wrap type="square" anchorx="page" anchory="page"/>
            </v:group>
          </w:pict>
        </mc:Fallback>
      </mc:AlternateContent>
    </w:r>
  </w:p>
  <w:p w:rsidR="00BB0069" w:rsidRDefault="00BB0069">
    <w:pPr>
      <w:spacing w:after="0" w:line="240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40" w:lineRule="auto"/>
      <w:ind w:left="41" w:firstLine="0"/>
      <w:jc w:val="left"/>
    </w:pPr>
    <w:r>
      <w:rPr>
        <w:rFonts w:ascii="Tahoma" w:eastAsia="Tahoma" w:hAnsi="Tahoma" w:cs="Tahoma"/>
        <w:sz w:val="16"/>
      </w:rPr>
      <w:t xml:space="preserve">Закон Санкт-Петербурга от 19.12.2025 N 756-148 </w:t>
    </w:r>
  </w:p>
  <w:p w:rsidR="00BB0069" w:rsidRDefault="00BB0069">
    <w:pPr>
      <w:spacing w:after="0" w:line="240" w:lineRule="auto"/>
      <w:ind w:left="0" w:right="19" w:firstLine="0"/>
      <w:jc w:val="right"/>
    </w:pPr>
    <w:r>
      <w:rPr>
        <w:rFonts w:ascii="Tahoma" w:eastAsia="Tahoma" w:hAnsi="Tahoma" w:cs="Tahoma"/>
        <w:sz w:val="18"/>
      </w:rPr>
      <w:t xml:space="preserve">Документ предоставлен </w:t>
    </w:r>
    <w:r>
      <w:rPr>
        <w:rFonts w:ascii="Tahoma" w:eastAsia="Tahoma" w:hAnsi="Tahoma" w:cs="Tahoma"/>
        <w:color w:val="0000FF"/>
        <w:sz w:val="18"/>
      </w:rPr>
      <w:t>КонсультантПлюс</w:t>
    </w:r>
    <w:r>
      <w:rPr>
        <w:rFonts w:ascii="Tahoma" w:eastAsia="Tahoma" w:hAnsi="Tahoma" w:cs="Tahoma"/>
        <w:sz w:val="18"/>
      </w:rPr>
      <w:t xml:space="preserve"> </w:t>
    </w:r>
  </w:p>
  <w:p w:rsidR="00BB0069" w:rsidRDefault="00BB0069">
    <w:pPr>
      <w:spacing w:after="0" w:line="240" w:lineRule="auto"/>
      <w:ind w:left="41" w:firstLine="0"/>
      <w:jc w:val="left"/>
    </w:pPr>
    <w:r>
      <w:rPr>
        <w:rFonts w:ascii="Tahoma" w:eastAsia="Tahoma" w:hAnsi="Tahoma" w:cs="Tahoma"/>
        <w:sz w:val="16"/>
      </w:rPr>
      <w:t xml:space="preserve">"О Территориальной программе государственных гарантий бесплатного </w:t>
    </w:r>
  </w:p>
  <w:p w:rsidR="00BB0069" w:rsidRDefault="00BB0069">
    <w:pPr>
      <w:spacing w:after="603" w:line="240" w:lineRule="auto"/>
      <w:ind w:left="41" w:firstLine="0"/>
    </w:pPr>
    <w:r>
      <w:rPr>
        <w:rFonts w:ascii="Tahoma" w:eastAsia="Tahoma" w:hAnsi="Tahoma" w:cs="Tahoma"/>
        <w:sz w:val="25"/>
        <w:vertAlign w:val="subscript"/>
      </w:rPr>
      <w:t>оказани...</w:t>
    </w:r>
    <w:r>
      <w:rPr>
        <w:rFonts w:ascii="Tahoma" w:eastAsia="Tahoma" w:hAnsi="Tahoma" w:cs="Tahoma"/>
      </w:rPr>
      <w:t xml:space="preserve"> </w:t>
    </w:r>
    <w:r>
      <w:rPr>
        <w:rFonts w:ascii="Tahoma" w:eastAsia="Tahoma" w:hAnsi="Tahoma" w:cs="Tahoma"/>
      </w:rPr>
      <w:tab/>
    </w:r>
    <w:r>
      <w:rPr>
        <w:rFonts w:ascii="Tahoma" w:eastAsia="Tahoma" w:hAnsi="Tahoma" w:cs="Tahoma"/>
        <w:sz w:val="16"/>
      </w:rPr>
      <w:t>Дата сохранения: 10.01.2026</w:t>
    </w:r>
    <w:r>
      <w:rPr>
        <w:rFonts w:ascii="Tahoma" w:eastAsia="Tahoma" w:hAnsi="Tahoma" w:cs="Tahoma"/>
      </w:rPr>
      <w:t xml:space="preserve"> </w:t>
    </w:r>
  </w:p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 xml:space="preserve"> </w:t>
    </w:r>
  </w:p>
  <w:p w:rsidR="00BB0069" w:rsidRDefault="00BB0069">
    <w:pPr>
      <w:spacing w:after="0" w:line="276" w:lineRule="auto"/>
      <w:ind w:left="0" w:right="6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1083513</wp:posOffset>
              </wp:positionV>
              <wp:extent cx="6519672" cy="18593"/>
              <wp:effectExtent l="0" t="0" r="0" b="0"/>
              <wp:wrapSquare wrapText="bothSides"/>
              <wp:docPr id="871012" name="Group 8710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593"/>
                        <a:chOff x="0" y="0"/>
                        <a:chExt cx="6519672" cy="18593"/>
                      </a:xfrm>
                    </wpg:grpSpPr>
                    <wps:wsp>
                      <wps:cNvPr id="1003029" name="Shape 1003029"/>
                      <wps:cNvSpPr/>
                      <wps:spPr>
                        <a:xfrm>
                          <a:off x="0" y="0"/>
                          <a:ext cx="6519672" cy="1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593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593"/>
                              </a:lnTo>
                              <a:lnTo>
                                <a:pt x="0" y="1859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3FE60CD" id="Group 871012" o:spid="_x0000_s1026" style="position:absolute;margin-left:55.2pt;margin-top:85.3pt;width:513.35pt;height:1.45pt;z-index:251687936;mso-position-horizontal-relative:page;mso-position-vertical-relative:page" coordsize="65196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">
              <v:shape id="Shape 1003029" o:spid="_x0000_s1027" style="position:absolute;width:65196;height:185;visibility:visible;mso-wrap-style:square;v-text-anchor:top" coordsize="6519672,18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CTncMA&#10;AADgAAAADwAAAGRycy9kb3ducmV2LnhtbERP3WrCMBS+F/YO4Qx2p0kdm7YaZSiC4G7mfIBDc2yL&#10;zUlpshrffhEELz++/+U62lYM1PvGsYZsokAQl840XGk4/e7GcxA+IBtsHZOGG3lYr15GSyyMu/IP&#10;DcdQiRTCvkANdQhdIaUva7LoJ64jTtzZ9RZDgn0lTY/XFG5bOVXqU1psODXU2NGmpvJy/LMahm2c&#10;yXx2iPl5+7HJYjb/3p+81m+v8WsBIlAMT/HDvTdpvlLvaprD/VBC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CTncMAAADgAAAADwAAAAAAAAAAAAAAAACYAgAAZHJzL2Rv&#10;d25yZXYueG1sUEsFBgAAAAAEAAQA9QAAAIgDAAAAAA==&#10;" path="m,l6519672,r,18593l,18593,,e" fillcolor="black" stroked="f" strokeweight="0">
                <v:stroke miterlimit="83231f" joinstyle="miter"/>
                <v:path arrowok="t" textboxrect="0,0,6519672,18593"/>
              </v:shape>
              <w10:wrap type="square" anchorx="page" anchory="page"/>
            </v:group>
          </w:pict>
        </mc:Fallback>
      </mc:AlternateContent>
    </w:r>
  </w:p>
  <w:p w:rsidR="00BB0069" w:rsidRDefault="00BB0069">
    <w:pPr>
      <w:spacing w:after="0" w:line="240" w:lineRule="auto"/>
      <w:ind w:lef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40" w:lineRule="auto"/>
      <w:ind w:left="41" w:firstLine="0"/>
      <w:jc w:val="left"/>
    </w:pPr>
    <w:r>
      <w:rPr>
        <w:rFonts w:ascii="Tahoma" w:eastAsia="Tahoma" w:hAnsi="Tahoma" w:cs="Tahoma"/>
        <w:sz w:val="16"/>
      </w:rPr>
      <w:t xml:space="preserve">Закон Санкт-Петербурга от 19.12.2025 N 756-148 </w:t>
    </w:r>
  </w:p>
  <w:p w:rsidR="00BB0069" w:rsidRDefault="00BB0069">
    <w:pPr>
      <w:spacing w:after="0" w:line="240" w:lineRule="auto"/>
      <w:ind w:left="0" w:right="19" w:firstLine="0"/>
      <w:jc w:val="right"/>
    </w:pPr>
    <w:r>
      <w:rPr>
        <w:rFonts w:ascii="Tahoma" w:eastAsia="Tahoma" w:hAnsi="Tahoma" w:cs="Tahoma"/>
        <w:sz w:val="18"/>
      </w:rPr>
      <w:t xml:space="preserve">Документ предоставлен </w:t>
    </w:r>
    <w:r>
      <w:rPr>
        <w:rFonts w:ascii="Tahoma" w:eastAsia="Tahoma" w:hAnsi="Tahoma" w:cs="Tahoma"/>
        <w:color w:val="0000FF"/>
        <w:sz w:val="18"/>
      </w:rPr>
      <w:t>КонсультантПлюс</w:t>
    </w:r>
    <w:r>
      <w:rPr>
        <w:rFonts w:ascii="Tahoma" w:eastAsia="Tahoma" w:hAnsi="Tahoma" w:cs="Tahoma"/>
        <w:sz w:val="18"/>
      </w:rPr>
      <w:t xml:space="preserve"> </w:t>
    </w:r>
  </w:p>
  <w:p w:rsidR="00BB0069" w:rsidRDefault="00BB0069">
    <w:pPr>
      <w:spacing w:after="0" w:line="240" w:lineRule="auto"/>
      <w:ind w:left="41" w:firstLine="0"/>
      <w:jc w:val="left"/>
    </w:pPr>
    <w:r>
      <w:rPr>
        <w:rFonts w:ascii="Tahoma" w:eastAsia="Tahoma" w:hAnsi="Tahoma" w:cs="Tahoma"/>
        <w:sz w:val="16"/>
      </w:rPr>
      <w:t xml:space="preserve">"О Территориальной программе государственных гарантий бесплатного </w:t>
    </w:r>
  </w:p>
  <w:p w:rsidR="00BB0069" w:rsidRDefault="00BB0069">
    <w:pPr>
      <w:spacing w:after="603" w:line="240" w:lineRule="auto"/>
      <w:ind w:left="41" w:firstLine="0"/>
    </w:pPr>
    <w:r>
      <w:rPr>
        <w:rFonts w:ascii="Tahoma" w:eastAsia="Tahoma" w:hAnsi="Tahoma" w:cs="Tahoma"/>
        <w:sz w:val="25"/>
        <w:vertAlign w:val="subscript"/>
      </w:rPr>
      <w:t>оказани...</w:t>
    </w:r>
    <w:r>
      <w:rPr>
        <w:rFonts w:ascii="Tahoma" w:eastAsia="Tahoma" w:hAnsi="Tahoma" w:cs="Tahoma"/>
      </w:rPr>
      <w:t xml:space="preserve"> </w:t>
    </w:r>
    <w:r>
      <w:rPr>
        <w:rFonts w:ascii="Tahoma" w:eastAsia="Tahoma" w:hAnsi="Tahoma" w:cs="Tahoma"/>
      </w:rPr>
      <w:tab/>
    </w:r>
    <w:r>
      <w:rPr>
        <w:rFonts w:ascii="Tahoma" w:eastAsia="Tahoma" w:hAnsi="Tahoma" w:cs="Tahoma"/>
        <w:sz w:val="16"/>
      </w:rPr>
      <w:t>Дата сохранения: 10.01.2026</w:t>
    </w:r>
    <w:r>
      <w:rPr>
        <w:rFonts w:ascii="Tahoma" w:eastAsia="Tahoma" w:hAnsi="Tahoma" w:cs="Tahoma"/>
      </w:rPr>
      <w:t xml:space="preserve"> </w:t>
    </w:r>
  </w:p>
  <w:p w:rsidR="00BB0069" w:rsidRDefault="00BB0069">
    <w:pPr>
      <w:spacing w:after="0" w:line="240" w:lineRule="auto"/>
      <w:ind w:left="0" w:firstLine="0"/>
      <w:jc w:val="left"/>
    </w:pPr>
    <w:r>
      <w:rPr>
        <w:sz w:val="2"/>
      </w:rPr>
      <w:t xml:space="preserve"> </w:t>
    </w:r>
  </w:p>
  <w:p w:rsidR="00BB0069" w:rsidRDefault="00BB0069">
    <w:pPr>
      <w:spacing w:after="0" w:line="276" w:lineRule="auto"/>
      <w:ind w:left="0" w:right="6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1083513</wp:posOffset>
              </wp:positionV>
              <wp:extent cx="6519672" cy="18593"/>
              <wp:effectExtent l="0" t="0" r="0" b="0"/>
              <wp:wrapSquare wrapText="bothSides"/>
              <wp:docPr id="870945" name="Group 8709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593"/>
                        <a:chOff x="0" y="0"/>
                        <a:chExt cx="6519672" cy="18593"/>
                      </a:xfrm>
                    </wpg:grpSpPr>
                    <wps:wsp>
                      <wps:cNvPr id="1003028" name="Shape 1003028"/>
                      <wps:cNvSpPr/>
                      <wps:spPr>
                        <a:xfrm>
                          <a:off x="0" y="0"/>
                          <a:ext cx="6519672" cy="1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593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593"/>
                              </a:lnTo>
                              <a:lnTo>
                                <a:pt x="0" y="1859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F8C05A5" id="Group 870945" o:spid="_x0000_s1026" style="position:absolute;margin-left:55.2pt;margin-top:85.3pt;width:513.35pt;height:1.45pt;z-index:251688960;mso-position-horizontal-relative:page;mso-position-vertical-relative:page" coordsize="65196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">
              <v:shape id="Shape 1003028" o:spid="_x0000_s1027" style="position:absolute;width:65196;height:185;visibility:visible;mso-wrap-style:square;v-text-anchor:top" coordsize="6519672,18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w2BsQA&#10;AADgAAAADwAAAGRycy9kb3ducmV2LnhtbERPzWoCMRC+F3yHMIXearKWVt0aRRRBaC9aH2DYjLtL&#10;N5Nlk67p2zuHQo8f3/9qk32nRhpiG9hCMTWgiKvgWq4tXL4OzwtQMSE77AKThV+KsFlPHlZYunDj&#10;E43nVCsJ4ViihSalvtQ6Vg15jNPQEwt3DYPHJHCotRvwJuG+0zNj3rTHlqWhwZ52DVXf5x9vYdzn&#10;uV7OP/Lyun/dFblYfB4v0dqnx7x9B5Uop3/xn/voZL4xL2Ymi+WQIN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cNgbEAAAA4AAAAA8AAAAAAAAAAAAAAAAAmAIAAGRycy9k&#10;b3ducmV2LnhtbFBLBQYAAAAABAAEAPUAAACJAwAAAAA=&#10;" path="m,l6519672,r,18593l,18593,,e" fillcolor="black" stroked="f" strokeweight="0">
                <v:stroke miterlimit="83231f" joinstyle="miter"/>
                <v:path arrowok="t" textboxrect="0,0,6519672,18593"/>
              </v:shape>
              <w10:wrap type="square" anchorx="page" anchory="page"/>
            </v:group>
          </w:pict>
        </mc:Fallback>
      </mc:AlternateContent>
    </w:r>
  </w:p>
  <w:p w:rsidR="00BB0069" w:rsidRDefault="00BB0069">
    <w:pPr>
      <w:spacing w:after="0" w:line="240" w:lineRule="auto"/>
      <w:ind w:left="0" w:firstLine="0"/>
      <w:jc w:val="left"/>
    </w:pPr>
    <w: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76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76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069" w:rsidRDefault="00BB0069">
    <w:pPr>
      <w:spacing w:after="0" w:line="276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5D3ABC"/>
    <w:multiLevelType w:val="hybridMultilevel"/>
    <w:tmpl w:val="E4A40D92"/>
    <w:lvl w:ilvl="0" w:tplc="FAECCB22">
      <w:start w:val="7"/>
      <w:numFmt w:val="decimal"/>
      <w:lvlText w:val="%1."/>
      <w:lvlJc w:val="left"/>
      <w:pPr>
        <w:ind w:left="1198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EE94D2">
      <w:start w:val="1"/>
      <w:numFmt w:val="lowerLetter"/>
      <w:lvlText w:val="%2"/>
      <w:lvlJc w:val="left"/>
      <w:pPr>
        <w:ind w:left="201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65370">
      <w:start w:val="1"/>
      <w:numFmt w:val="lowerRoman"/>
      <w:lvlText w:val="%3"/>
      <w:lvlJc w:val="left"/>
      <w:pPr>
        <w:ind w:left="273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9C5DD0">
      <w:start w:val="1"/>
      <w:numFmt w:val="decimal"/>
      <w:lvlText w:val="%4"/>
      <w:lvlJc w:val="left"/>
      <w:pPr>
        <w:ind w:left="345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821770">
      <w:start w:val="1"/>
      <w:numFmt w:val="lowerLetter"/>
      <w:lvlText w:val="%5"/>
      <w:lvlJc w:val="left"/>
      <w:pPr>
        <w:ind w:left="417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847CAA">
      <w:start w:val="1"/>
      <w:numFmt w:val="lowerRoman"/>
      <w:lvlText w:val="%6"/>
      <w:lvlJc w:val="left"/>
      <w:pPr>
        <w:ind w:left="489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242CD6">
      <w:start w:val="1"/>
      <w:numFmt w:val="decimal"/>
      <w:lvlText w:val="%7"/>
      <w:lvlJc w:val="left"/>
      <w:pPr>
        <w:ind w:left="561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50EE32">
      <w:start w:val="1"/>
      <w:numFmt w:val="lowerLetter"/>
      <w:lvlText w:val="%8"/>
      <w:lvlJc w:val="left"/>
      <w:pPr>
        <w:ind w:left="633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8AAD2">
      <w:start w:val="1"/>
      <w:numFmt w:val="lowerRoman"/>
      <w:lvlText w:val="%9"/>
      <w:lvlJc w:val="left"/>
      <w:pPr>
        <w:ind w:left="705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E9B271C"/>
    <w:multiLevelType w:val="hybridMultilevel"/>
    <w:tmpl w:val="080ABF10"/>
    <w:lvl w:ilvl="0" w:tplc="709EF03E">
      <w:start w:val="1"/>
      <w:numFmt w:val="decimal"/>
      <w:lvlText w:val="%1."/>
      <w:lvlJc w:val="left"/>
      <w:pPr>
        <w:ind w:left="318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BA4D44">
      <w:start w:val="1"/>
      <w:numFmt w:val="lowerLetter"/>
      <w:lvlText w:val="%2"/>
      <w:lvlJc w:val="left"/>
      <w:pPr>
        <w:ind w:left="425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2A46F2">
      <w:start w:val="1"/>
      <w:numFmt w:val="lowerRoman"/>
      <w:lvlText w:val="%3"/>
      <w:lvlJc w:val="left"/>
      <w:pPr>
        <w:ind w:left="497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E6E6C6">
      <w:start w:val="1"/>
      <w:numFmt w:val="decimal"/>
      <w:lvlText w:val="%4"/>
      <w:lvlJc w:val="left"/>
      <w:pPr>
        <w:ind w:left="569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83B10">
      <w:start w:val="1"/>
      <w:numFmt w:val="lowerLetter"/>
      <w:lvlText w:val="%5"/>
      <w:lvlJc w:val="left"/>
      <w:pPr>
        <w:ind w:left="641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94D276">
      <w:start w:val="1"/>
      <w:numFmt w:val="lowerRoman"/>
      <w:lvlText w:val="%6"/>
      <w:lvlJc w:val="left"/>
      <w:pPr>
        <w:ind w:left="713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BC1D78">
      <w:start w:val="1"/>
      <w:numFmt w:val="decimal"/>
      <w:lvlText w:val="%7"/>
      <w:lvlJc w:val="left"/>
      <w:pPr>
        <w:ind w:left="785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B0A508">
      <w:start w:val="1"/>
      <w:numFmt w:val="lowerLetter"/>
      <w:lvlText w:val="%8"/>
      <w:lvlJc w:val="left"/>
      <w:pPr>
        <w:ind w:left="857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7AB110">
      <w:start w:val="1"/>
      <w:numFmt w:val="lowerRoman"/>
      <w:lvlText w:val="%9"/>
      <w:lvlJc w:val="left"/>
      <w:pPr>
        <w:ind w:left="9299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A3B"/>
    <w:rsid w:val="006432ED"/>
    <w:rsid w:val="008C6F91"/>
    <w:rsid w:val="00BB0069"/>
    <w:rsid w:val="00EA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E1F90-27AA-4214-94E8-D0ADBFA6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81" w:line="243" w:lineRule="auto"/>
      <w:ind w:left="-15" w:firstLine="5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3791</Words>
  <Characters>21609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user</cp:lastModifiedBy>
  <cp:revision>2</cp:revision>
  <dcterms:created xsi:type="dcterms:W3CDTF">2026-01-14T08:00:00Z</dcterms:created>
  <dcterms:modified xsi:type="dcterms:W3CDTF">2026-01-14T08:00:00Z</dcterms:modified>
</cp:coreProperties>
</file>