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1"/>
        <w:rPr>
          <w:rFonts w:ascii="Times New Roman" w:hAnsi="Times New Roman"/>
          <w:sz w:val="26"/>
          <w:szCs w:val="26"/>
        </w:rPr>
      </w:pPr>
    </w:p>
    <w:p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Размеры сумм, не подлежащих оплате (уменьшения оплаты), </w:t>
      </w:r>
      <w:r>
        <w:rPr>
          <w:rFonts w:ascii="Times New Roman" w:hAnsi="Times New Roman"/>
          <w:sz w:val="26"/>
          <w:szCs w:val="26"/>
        </w:rPr>
        <w:br/>
        <w:t xml:space="preserve">и размеры штрафов </w:t>
      </w:r>
    </w:p>
    <w:p/>
    <w:tbl>
      <w:tblPr>
        <w:tblW w:w="1020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5"/>
        <w:gridCol w:w="4613"/>
        <w:gridCol w:w="2835"/>
        <w:gridCol w:w="1843"/>
      </w:tblGrid>
      <w:tr>
        <w:trPr>
          <w:cantSplit/>
          <w:tblHeader/>
        </w:trPr>
        <w:tc>
          <w:tcPr>
            <w:tcW w:w="91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613" w:type="dxa"/>
            <w:vAlign w:val="center"/>
          </w:tcPr>
          <w:p>
            <w:pPr>
              <w:keepNext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Основания </w:t>
            </w:r>
          </w:p>
        </w:tc>
        <w:tc>
          <w:tcPr>
            <w:tcW w:w="2835" w:type="dxa"/>
            <w:vAlign w:val="center"/>
          </w:tcPr>
          <w:p>
            <w:pPr>
              <w:keepNext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неоплаты, неполной оплаты затрат на оказание медицинской помощи</w:t>
            </w:r>
            <w:r>
              <w:rPr>
                <w:rStyle w:val="af0"/>
                <w:sz w:val="20"/>
                <w:szCs w:val="20"/>
              </w:rPr>
              <w:endnoteReference w:id="1"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>
            <w:pPr>
              <w:keepNext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штрафа</w:t>
            </w:r>
            <w:r>
              <w:rPr>
                <w:rStyle w:val="af0"/>
                <w:sz w:val="20"/>
                <w:szCs w:val="20"/>
              </w:rPr>
              <w:endnoteReference w:id="2"/>
            </w:r>
          </w:p>
          <w:p>
            <w:pPr>
              <w:keepNext/>
              <w:suppressAutoHyphens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0207" w:type="dxa"/>
            <w:gridSpan w:val="5"/>
          </w:tcPr>
          <w:p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Раздел 1. Нарушения, выявляемые при проведении медико-экономического контроля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56"/>
        </w:trPr>
        <w:tc>
          <w:tcPr>
            <w:tcW w:w="85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4678" w:type="dxa"/>
            <w:gridSpan w:val="2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Нарушение условий оказания медицинской помощи, в том числе сроков ожидания медицинской помощи, несвоевременное включение в группу диспансерного наблюдения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 в соответствии с порядком проведения диспансерного наблюдения.</w:t>
            </w:r>
          </w:p>
        </w:tc>
        <w:tc>
          <w:tcPr>
            <w:tcW w:w="2835" w:type="dxa"/>
          </w:tcPr>
          <w:p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30% размера РП 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4678" w:type="dxa"/>
            <w:gridSpan w:val="2"/>
          </w:tcPr>
          <w:p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Невключение в группу диспансерного наблюдения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 в соответствии с порядком проведения диспансерного наблюдения (в случае, если установление диагноза и постановка на диспансерное наблюдение должно быть осуществлено в рамках одного случая оказания медицинской помощи).</w:t>
            </w:r>
          </w:p>
        </w:tc>
        <w:tc>
          <w:tcPr>
            <w:tcW w:w="2835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100% размера РП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4678" w:type="dxa"/>
            <w:gridSpan w:val="2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Госпитализация застрахованного лица, медицинская помощь которому должна быть оказана в стационаре другого профиля (непрофильная госпитализация), кроме случаев госпитализации для оказания медицинской помощи в неотложной и экстренной форме на койки терапевтического и хирургического профилей.</w:t>
            </w:r>
          </w:p>
        </w:tc>
        <w:tc>
          <w:tcPr>
            <w:tcW w:w="2835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100 % размера тарифа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30% размера РП 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9356" w:type="dxa"/>
            <w:gridSpan w:val="4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Нарушения, связанные с оформлением и предъявлением на оплату счетов и реестров счетов, в том числе: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1.4.1.</w:t>
            </w:r>
          </w:p>
        </w:tc>
        <w:tc>
          <w:tcPr>
            <w:tcW w:w="4678" w:type="dxa"/>
            <w:gridSpan w:val="2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наличие ошибок и/или недостоверной информации в реквизитах счета;</w:t>
            </w:r>
          </w:p>
        </w:tc>
        <w:tc>
          <w:tcPr>
            <w:tcW w:w="2835" w:type="dxa"/>
          </w:tcPr>
          <w:p>
            <w:pPr>
              <w:rPr>
                <w:bCs/>
                <w:sz w:val="20"/>
              </w:rPr>
            </w:pPr>
            <w:r>
              <w:rPr>
                <w:sz w:val="20"/>
              </w:rPr>
              <w:t>100 % размера тарифа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1.4.2.</w:t>
            </w:r>
          </w:p>
        </w:tc>
        <w:tc>
          <w:tcPr>
            <w:tcW w:w="4678" w:type="dxa"/>
            <w:gridSpan w:val="2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сумма счета не соответствует итоговой сумме предоставленной медицинской помощи по реестру счетов;</w:t>
            </w:r>
          </w:p>
        </w:tc>
        <w:tc>
          <w:tcPr>
            <w:tcW w:w="2835" w:type="dxa"/>
          </w:tcPr>
          <w:p>
            <w:pPr>
              <w:rPr>
                <w:bCs/>
                <w:sz w:val="20"/>
              </w:rPr>
            </w:pPr>
            <w:r>
              <w:rPr>
                <w:sz w:val="20"/>
              </w:rPr>
              <w:t>100 % размера тарифа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851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1.4.3.</w:t>
            </w:r>
          </w:p>
        </w:tc>
        <w:tc>
          <w:tcPr>
            <w:tcW w:w="4678" w:type="dxa"/>
            <w:gridSpan w:val="2"/>
            <w:vMerge w:val="restart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наличие незаполненных полей реестра счетов, обязательных к заполнению, в том числе отсутствие указаний о включении в группу диспансерного наблюдения лица, которому установлен диагноз, при котором предусмотрено диспансерное наблюдение,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(или) о медицинской помощи, оказанной застрахованным лицам;</w:t>
            </w:r>
          </w:p>
        </w:tc>
        <w:tc>
          <w:tcPr>
            <w:tcW w:w="2835" w:type="dxa"/>
            <w:vMerge w:val="restart"/>
          </w:tcPr>
          <w:p>
            <w:pPr>
              <w:rPr>
                <w:bCs/>
                <w:sz w:val="20"/>
              </w:rPr>
            </w:pPr>
            <w:r>
              <w:rPr>
                <w:sz w:val="20"/>
              </w:rPr>
              <w:t>100 % размера тарифа</w:t>
            </w:r>
          </w:p>
        </w:tc>
        <w:tc>
          <w:tcPr>
            <w:tcW w:w="1843" w:type="dxa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851" w:type="dxa"/>
            <w:vMerge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8" w:type="dxa"/>
            <w:gridSpan w:val="2"/>
            <w:vMerge/>
          </w:tcPr>
          <w:p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Merge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1.4.4.</w:t>
            </w:r>
          </w:p>
        </w:tc>
        <w:tc>
          <w:tcPr>
            <w:tcW w:w="4678" w:type="dxa"/>
            <w:gridSpan w:val="2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некорректное заполнение полей реестра счетов;</w:t>
            </w:r>
          </w:p>
        </w:tc>
        <w:tc>
          <w:tcPr>
            <w:tcW w:w="2835" w:type="dxa"/>
          </w:tcPr>
          <w:p>
            <w:pPr>
              <w:rPr>
                <w:bCs/>
                <w:sz w:val="20"/>
              </w:rPr>
            </w:pPr>
            <w:r>
              <w:rPr>
                <w:sz w:val="20"/>
              </w:rPr>
              <w:t>100 % размера тарифа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1.4.5.</w:t>
            </w:r>
          </w:p>
        </w:tc>
        <w:tc>
          <w:tcPr>
            <w:tcW w:w="4678" w:type="dxa"/>
            <w:gridSpan w:val="2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заявленная сумма по позиции реестра счетов не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корректна (содержит арифметическую ошибку);</w:t>
            </w:r>
          </w:p>
        </w:tc>
        <w:tc>
          <w:tcPr>
            <w:tcW w:w="2835" w:type="dxa"/>
          </w:tcPr>
          <w:p>
            <w:pPr>
              <w:rPr>
                <w:bCs/>
                <w:sz w:val="20"/>
              </w:rPr>
            </w:pPr>
            <w:r>
              <w:rPr>
                <w:sz w:val="20"/>
              </w:rPr>
              <w:lastRenderedPageBreak/>
              <w:t>100 % размера тарифа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1.4.6.</w:t>
            </w:r>
          </w:p>
        </w:tc>
        <w:tc>
          <w:tcPr>
            <w:tcW w:w="4678" w:type="dxa"/>
            <w:gridSpan w:val="2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 оказания медицинской помощи в реестре счетов не соответствует отчетному периоду/периоду оплаты;</w:t>
            </w:r>
          </w:p>
        </w:tc>
        <w:tc>
          <w:tcPr>
            <w:tcW w:w="28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100 % размера тарифа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4678" w:type="dxa"/>
            <w:gridSpan w:val="2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Введение в реестр счетов недостоверных персональных данных застрахованного лица, приводящее к невозможности его полной идентификации (включая ошибки в серии и номере полиса обязательного медицинского страхования, адресе);</w:t>
            </w:r>
          </w:p>
        </w:tc>
        <w:tc>
          <w:tcPr>
            <w:tcW w:w="2835" w:type="dxa"/>
          </w:tcPr>
          <w:p>
            <w:pPr>
              <w:rPr>
                <w:bCs/>
                <w:sz w:val="20"/>
              </w:rPr>
            </w:pPr>
            <w:r>
              <w:rPr>
                <w:sz w:val="20"/>
              </w:rPr>
              <w:t>100 % размера тарифа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1.6.</w:t>
            </w:r>
          </w:p>
        </w:tc>
        <w:tc>
          <w:tcPr>
            <w:tcW w:w="9356" w:type="dxa"/>
            <w:gridSpan w:val="4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Нарушения, связанные с включением в реестр счетов медицинской помощи, не входящей в программу обязательного медицинского страхования, в том числе: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1.6.1.</w:t>
            </w:r>
          </w:p>
        </w:tc>
        <w:tc>
          <w:tcPr>
            <w:tcW w:w="4678" w:type="dxa"/>
            <w:gridSpan w:val="2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включение в реестр счетов видов медицинской помощи, не входящих в программу обязательного медицинского страхования;</w:t>
            </w:r>
          </w:p>
        </w:tc>
        <w:tc>
          <w:tcPr>
            <w:tcW w:w="28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100 % размера тарифа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1.6.2.</w:t>
            </w:r>
          </w:p>
        </w:tc>
        <w:tc>
          <w:tcPr>
            <w:tcW w:w="4678" w:type="dxa"/>
            <w:gridSpan w:val="2"/>
          </w:tcPr>
          <w:p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предъявление к оплате медицинской помощи сверх распределенного объема предоставления медицинской помощи, установленного медицинской организации в соответствии с законодательством об обязательном медицинском страховании;</w:t>
            </w:r>
          </w:p>
        </w:tc>
        <w:tc>
          <w:tcPr>
            <w:tcW w:w="28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100 % размера тарифа 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1.6.3.</w:t>
            </w:r>
          </w:p>
        </w:tc>
        <w:tc>
          <w:tcPr>
            <w:tcW w:w="4678" w:type="dxa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предъявление к оплате медицинской помощи сверх размера финансового обеспечения распределенного объема предоставления медицинской помощи, установленного медицинской организации в соответствии с законодательством об обязательном медицинском страховании;</w:t>
            </w:r>
          </w:p>
        </w:tc>
        <w:tc>
          <w:tcPr>
            <w:tcW w:w="28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100 % размера тарифа </w:t>
            </w:r>
          </w:p>
        </w:tc>
        <w:tc>
          <w:tcPr>
            <w:tcW w:w="1843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1.6.4.</w:t>
            </w:r>
          </w:p>
        </w:tc>
        <w:tc>
          <w:tcPr>
            <w:tcW w:w="4678" w:type="dxa"/>
            <w:gridSpan w:val="2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включение в реестр счетов медицинской помощи, подлежащей оплате из других источников финансирования, в том числе тяжелые несчастные случаи на производстве, оплачиваемые Фондом пенсионного и социального страхования, медицинских услуг, оказываемой частными медицинскими организациями в рамках пилотного проекта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 в сельской местности.</w:t>
            </w:r>
          </w:p>
        </w:tc>
        <w:tc>
          <w:tcPr>
            <w:tcW w:w="28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100 % размера тарифа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1.7.</w:t>
            </w:r>
          </w:p>
        </w:tc>
        <w:tc>
          <w:tcPr>
            <w:tcW w:w="9356" w:type="dxa"/>
            <w:gridSpan w:val="4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Нарушения, связанные с необоснованным применением тарифа на оплату медицинской помощи, в том числе: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1.7.1.</w:t>
            </w:r>
          </w:p>
        </w:tc>
        <w:tc>
          <w:tcPr>
            <w:tcW w:w="4678" w:type="dxa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включение в реестр счетов случаев оказания медицинской помощи по тарифам на оплату медицинской помощи, неустановленным в соответствии с законодательством об обязательном медицинском страховании;</w:t>
            </w:r>
          </w:p>
        </w:tc>
        <w:tc>
          <w:tcPr>
            <w:tcW w:w="28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100 % размера тарифа 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1.7.2.</w:t>
            </w:r>
          </w:p>
        </w:tc>
        <w:tc>
          <w:tcPr>
            <w:tcW w:w="4678" w:type="dxa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включение в реестр счетов случаев оказания медицинской по тарифам на оплату медицинской помощи, не соответствующим установленным в соответствии с законодательством об обязательном медицинском страховании.</w:t>
            </w:r>
          </w:p>
        </w:tc>
        <w:tc>
          <w:tcPr>
            <w:tcW w:w="28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100 % размера тарифа </w:t>
            </w:r>
          </w:p>
          <w:p>
            <w:pPr>
              <w:rPr>
                <w:strike/>
                <w:sz w:val="20"/>
              </w:rPr>
            </w:pPr>
          </w:p>
          <w:p>
            <w:pPr>
              <w:rPr>
                <w:strike/>
                <w:sz w:val="20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1.8.</w:t>
            </w:r>
          </w:p>
        </w:tc>
        <w:tc>
          <w:tcPr>
            <w:tcW w:w="9356" w:type="dxa"/>
            <w:gridSpan w:val="4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Нарушения, связанные с включением в реестр счетов нелицензированных видов медицинской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деятельности, в том числе с нарушением лицензионных требований: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1.8.1.</w:t>
            </w:r>
          </w:p>
        </w:tc>
        <w:tc>
          <w:tcPr>
            <w:tcW w:w="4678" w:type="dxa"/>
            <w:gridSpan w:val="2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включение в реестр счетов страховых случаев по видам медицинской деятельности, отсутствующим в действующей лицензии медицинской организации;</w:t>
            </w:r>
          </w:p>
        </w:tc>
        <w:tc>
          <w:tcPr>
            <w:tcW w:w="28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100 % размера тарифа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1.8.2.</w:t>
            </w:r>
          </w:p>
        </w:tc>
        <w:tc>
          <w:tcPr>
            <w:tcW w:w="4678" w:type="dxa"/>
            <w:gridSpan w:val="2"/>
          </w:tcPr>
          <w:p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помощи, завершившимся после прекращения действия лицензии медицинской организации;</w:t>
            </w:r>
          </w:p>
        </w:tc>
        <w:tc>
          <w:tcPr>
            <w:tcW w:w="28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100 % размера тарифа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1.8.3.</w:t>
            </w:r>
          </w:p>
        </w:tc>
        <w:tc>
          <w:tcPr>
            <w:tcW w:w="4678" w:type="dxa"/>
            <w:gridSpan w:val="2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предоставление на оплату реестров счетов, в случае нарушения лицензионных условий и требований при оказании медицинской помощи: в том числе, данные лицензии не соответствуют фактическим адресам осуществления медицинской организацией лицензируемого вида деятельности (на основании информации лицензирующих органов).</w:t>
            </w:r>
          </w:p>
        </w:tc>
        <w:tc>
          <w:tcPr>
            <w:tcW w:w="28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100 % размера тарифа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1.9.</w:t>
            </w:r>
          </w:p>
        </w:tc>
        <w:tc>
          <w:tcPr>
            <w:tcW w:w="4678" w:type="dxa"/>
            <w:gridSpan w:val="2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Включение в реестр счетов страховых случаев, при которых медицинская помощь оказана медицинским работником, не имеющим сертификата или свидетельства об аккредитации специалиста по профилю оказания медицинской помощи.</w:t>
            </w:r>
          </w:p>
        </w:tc>
        <w:tc>
          <w:tcPr>
            <w:tcW w:w="2835" w:type="dxa"/>
          </w:tcPr>
          <w:p>
            <w:pPr>
              <w:autoSpaceDE w:val="0"/>
              <w:autoSpaceDN w:val="0"/>
              <w:adjustRightInd w:val="0"/>
              <w:outlineLvl w:val="1"/>
              <w:rPr>
                <w:strike/>
                <w:sz w:val="20"/>
              </w:rPr>
            </w:pPr>
            <w:r>
              <w:rPr>
                <w:sz w:val="20"/>
              </w:rPr>
              <w:t>100 % размера тарифа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1.10.</w:t>
            </w:r>
          </w:p>
        </w:tc>
        <w:tc>
          <w:tcPr>
            <w:tcW w:w="9356" w:type="dxa"/>
            <w:gridSpan w:val="4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Нарушения, связанные с повторным включением в реестр счетов случаев оказания медицинской помощи, в том числе: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1.10.1.</w:t>
            </w:r>
          </w:p>
        </w:tc>
        <w:tc>
          <w:tcPr>
            <w:tcW w:w="4678" w:type="dxa"/>
            <w:gridSpan w:val="2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позиция реестра счетов оплачена ранее (повторное выставление счета на оплату случаев оказания медицинской помощи, которые были оплачены ранее);</w:t>
            </w:r>
          </w:p>
        </w:tc>
        <w:tc>
          <w:tcPr>
            <w:tcW w:w="28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100 % размера тарифа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1.10.2.</w:t>
            </w:r>
          </w:p>
        </w:tc>
        <w:tc>
          <w:tcPr>
            <w:tcW w:w="4678" w:type="dxa"/>
            <w:gridSpan w:val="2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дублирование случаев оказания медицинской помощи в одном реестре;</w:t>
            </w:r>
          </w:p>
        </w:tc>
        <w:tc>
          <w:tcPr>
            <w:tcW w:w="28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100 % размера тарифа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–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0"/>
              </w:rPr>
              <w:t>1.10.3.</w:t>
            </w:r>
          </w:p>
        </w:tc>
        <w:tc>
          <w:tcPr>
            <w:tcW w:w="4678" w:type="dxa"/>
            <w:gridSpan w:val="2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стоимость отдельной медицинской услуги, включенной в счет, учтена в тарифе на оплату медицинской помощи другой услуги, также предъявленной к оплате медицинской организацией;</w:t>
            </w:r>
          </w:p>
        </w:tc>
        <w:tc>
          <w:tcPr>
            <w:tcW w:w="28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100 % размера тарифа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1.10.4.</w:t>
            </w:r>
          </w:p>
        </w:tc>
        <w:tc>
          <w:tcPr>
            <w:tcW w:w="4678" w:type="dxa"/>
            <w:gridSpan w:val="2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стоимость медицинской услуги включена в норматив финансового обеспечения оплаты медицинской помощи, оказанной амбулаторно, на прикрепленное население, застрахованное по обязательному медицинскому страхованию.</w:t>
            </w:r>
          </w:p>
        </w:tc>
        <w:tc>
          <w:tcPr>
            <w:tcW w:w="2835" w:type="dxa"/>
          </w:tcPr>
          <w:p>
            <w:pPr>
              <w:rPr>
                <w:strike/>
                <w:sz w:val="20"/>
              </w:rPr>
            </w:pPr>
            <w:r>
              <w:rPr>
                <w:sz w:val="20"/>
              </w:rPr>
              <w:t>100 % размера тарифа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1.10.5.</w:t>
            </w:r>
          </w:p>
        </w:tc>
        <w:tc>
          <w:tcPr>
            <w:tcW w:w="4678" w:type="dxa"/>
            <w:gridSpan w:val="2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включение в реестр счетов медицинской помощи, оказанной амбулаторно, в период пребывания застрахованного лица в условиях стационара (кроме дня поступления и выписки из стационара, а также оказания медицинской помощи (консультаций) в других медицинских организациях в экстренной и неотложной форме);</w:t>
            </w:r>
          </w:p>
        </w:tc>
        <w:tc>
          <w:tcPr>
            <w:tcW w:w="28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100 % размера тарифа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1.10.6.</w:t>
            </w:r>
          </w:p>
        </w:tc>
        <w:tc>
          <w:tcPr>
            <w:tcW w:w="4678" w:type="dxa"/>
            <w:gridSpan w:val="2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включение в реестр счетов нескольких страховых случаев, при которых медицинская помощь оказана застрахованному лицу стационарно в один период оплаты с пересечением или совпадением сроков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лечения.</w:t>
            </w:r>
          </w:p>
        </w:tc>
        <w:tc>
          <w:tcPr>
            <w:tcW w:w="28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100 % размера тарифа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0207" w:type="dxa"/>
            <w:gridSpan w:val="5"/>
          </w:tcPr>
          <w:p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Раздел 2. Нарушения, выявляемые при проведении медико-экономической экспертизы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16" w:type="dxa"/>
            <w:gridSpan w:val="2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4613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Нарушение сроков ожидания медицинской помощи, установленных территориальной программой обязательного медицинского страхования;</w:t>
            </w:r>
          </w:p>
        </w:tc>
        <w:tc>
          <w:tcPr>
            <w:tcW w:w="283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843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30% размера РП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16" w:type="dxa"/>
            <w:gridSpan w:val="2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4613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Нарушение условий оказания скорой медицинской помощи, выразившееся в несоблюдении установленного программой обязательного медицинского страхования времени доезда бригады скорой медицинской помощи, при летальном исходе до приезда бригады скорой помощи.</w:t>
            </w:r>
          </w:p>
        </w:tc>
        <w:tc>
          <w:tcPr>
            <w:tcW w:w="28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100 % размера тарифа –</w:t>
            </w:r>
          </w:p>
        </w:tc>
        <w:tc>
          <w:tcPr>
            <w:tcW w:w="1843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300% размера РП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16" w:type="dxa"/>
            <w:gridSpan w:val="2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2.7.</w:t>
            </w:r>
          </w:p>
        </w:tc>
        <w:tc>
          <w:tcPr>
            <w:tcW w:w="4613" w:type="dxa"/>
          </w:tcPr>
          <w:p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Представление в реестрах счетов повторных случаев госпитализации застрахованного лица по одному и тому же заболеванию с длительностью три дня и менее (за исключением случаев, связанных с патологией беременности и родами) в течение четырнадцати календарных дней при оказании медицинской помощи в указанный период в амбулаторных условиях (за исключением случаев, при которых стоимость отдельной медицинской услуги, включенной в счет, учтена в тарифе на оплату медицинской помощи другой услуги, также предъявленной к оплате медицинской организацией).</w:t>
            </w:r>
          </w:p>
        </w:tc>
        <w:tc>
          <w:tcPr>
            <w:tcW w:w="28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100 % размера тарифа</w:t>
            </w:r>
          </w:p>
        </w:tc>
        <w:tc>
          <w:tcPr>
            <w:tcW w:w="1843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30% размера РП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16" w:type="dxa"/>
            <w:gridSpan w:val="2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2.8.</w:t>
            </w:r>
          </w:p>
        </w:tc>
        <w:tc>
          <w:tcPr>
            <w:tcW w:w="4613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Необоснованное представление в реестрах счетов случаев оказания застрахованному лицу медицинской помощи, оказанной в условиях дневного стационара в период пребывания в условиях круглосуточного стационара (кроме дня поступления и выписки из стационара, а также консультаций в других медицинских организациях при экстренных и неотложных состояниях).</w:t>
            </w:r>
          </w:p>
        </w:tc>
        <w:tc>
          <w:tcPr>
            <w:tcW w:w="28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100 % размера тарифа</w:t>
            </w:r>
          </w:p>
        </w:tc>
        <w:tc>
          <w:tcPr>
            <w:tcW w:w="1843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30% размера РП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16" w:type="dxa"/>
            <w:gridSpan w:val="2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2.9.</w:t>
            </w:r>
          </w:p>
        </w:tc>
        <w:tc>
          <w:tcPr>
            <w:tcW w:w="4613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Взимание платы с застрахованных лиц за оказанную медицинскую помощь, входящую в базовую либо территориальную программу обязательного медицинского страхования, при оказании медицинской помощи в рамках базовой либо территориальной программы обязательного медицинского страхования.</w:t>
            </w:r>
          </w:p>
        </w:tc>
        <w:tc>
          <w:tcPr>
            <w:tcW w:w="2835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843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100 % размера РП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16" w:type="dxa"/>
            <w:gridSpan w:val="2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2.10.</w:t>
            </w:r>
          </w:p>
        </w:tc>
        <w:tc>
          <w:tcPr>
            <w:tcW w:w="4613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применения, включенных в перечень жизненно необходимых и важнейших лекарственных препаратов, и (или) медицинских изделий, включенных в перечень медицинских изделий, имплантируемых в организм человека, на основе клинических рекомендаций, с учетом стандартов медицинской помощи. </w:t>
            </w:r>
          </w:p>
        </w:tc>
        <w:tc>
          <w:tcPr>
            <w:tcW w:w="28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50 % размера тарифа</w:t>
            </w:r>
          </w:p>
        </w:tc>
        <w:tc>
          <w:tcPr>
            <w:tcW w:w="1843" w:type="dxa"/>
          </w:tcPr>
          <w:p>
            <w:pPr>
              <w:rPr>
                <w:i/>
                <w:sz w:val="20"/>
              </w:rPr>
            </w:pPr>
            <w:r>
              <w:rPr>
                <w:sz w:val="20"/>
              </w:rPr>
              <w:t>50 % размера РП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16" w:type="dxa"/>
            <w:gridSpan w:val="2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2.11.</w:t>
            </w:r>
          </w:p>
        </w:tc>
        <w:tc>
          <w:tcPr>
            <w:tcW w:w="4613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документации и учетно-отчетной документации медицинской организации.</w:t>
            </w:r>
          </w:p>
        </w:tc>
        <w:tc>
          <w:tcPr>
            <w:tcW w:w="283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lastRenderedPageBreak/>
              <w:t>–</w:t>
            </w:r>
          </w:p>
        </w:tc>
        <w:tc>
          <w:tcPr>
            <w:tcW w:w="1843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60 % размера РП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16" w:type="dxa"/>
            <w:gridSpan w:val="2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2.12.</w:t>
            </w:r>
          </w:p>
        </w:tc>
        <w:tc>
          <w:tcPr>
            <w:tcW w:w="4613" w:type="dxa"/>
          </w:tcPr>
          <w:p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Непредставление медицинской документации, учетно-отчетной документации, подтверждающей факт оказания застрахованному лицу медицинской помощи в медицинской организации, а также результатов внутреннего и внешнего контроля медицинской организации,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страхования, или страховой медицинской организации, или специалиста-эксперта, эксперта качества медицинской помощи, действующего по их поручению.</w:t>
            </w:r>
          </w:p>
        </w:tc>
        <w:tc>
          <w:tcPr>
            <w:tcW w:w="2835" w:type="dxa"/>
          </w:tcPr>
          <w:p>
            <w:pPr>
              <w:rPr>
                <w:bCs/>
                <w:sz w:val="20"/>
              </w:rPr>
            </w:pPr>
            <w:r>
              <w:rPr>
                <w:sz w:val="20"/>
              </w:rPr>
              <w:t>100 % размера тарифа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16" w:type="dxa"/>
            <w:gridSpan w:val="2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2.13.</w:t>
            </w:r>
          </w:p>
        </w:tc>
        <w:tc>
          <w:tcPr>
            <w:tcW w:w="4613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Отсутствие в документации (несоблюдение требований к оформлению)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случаях.</w:t>
            </w:r>
          </w:p>
        </w:tc>
        <w:tc>
          <w:tcPr>
            <w:tcW w:w="28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10 % размера тарифа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16" w:type="dxa"/>
            <w:gridSpan w:val="2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2.14.</w:t>
            </w:r>
          </w:p>
        </w:tc>
        <w:tc>
          <w:tcPr>
            <w:tcW w:w="4613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Наличие признаков искажения сведений, представленных в медицинской документации (дописки, исправления, "вклейки", полное переоформление с искажением сведений о проведенных диагностических и лечебных мероприятий, клинической картине заболевания; расхождение сведений об оказании медицинской помощи в различных разделах медицинской документации и/или учетно-отчетной документации, запрошенной на проведение экспертизы)</w:t>
            </w:r>
            <w:r>
              <w:rPr>
                <w:rStyle w:val="af0"/>
                <w:rFonts w:ascii="Times New Roman" w:hAnsi="Times New Roman" w:cs="Times New Roman"/>
                <w:sz w:val="20"/>
              </w:rPr>
              <w:endnoteReference w:id="3"/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835" w:type="dxa"/>
          </w:tcPr>
          <w:p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50 % размера тарифа</w:t>
            </w:r>
          </w:p>
        </w:tc>
        <w:tc>
          <w:tcPr>
            <w:tcW w:w="1843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16" w:type="dxa"/>
            <w:gridSpan w:val="2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2.15.</w:t>
            </w:r>
          </w:p>
        </w:tc>
        <w:tc>
          <w:tcPr>
            <w:tcW w:w="4613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 оказания медицинской помощи, зарегистрированная в первичной медицинской документации и реестре счетов, не соответствует табелю учета рабочего времени врача (в том числе, оказание медицинской помощи в период отпуска, обучения, командировок, выходных дней).</w:t>
            </w:r>
          </w:p>
        </w:tc>
        <w:tc>
          <w:tcPr>
            <w:tcW w:w="28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100 % размера тарифа</w:t>
            </w:r>
          </w:p>
          <w:p>
            <w:pPr>
              <w:rPr>
                <w:sz w:val="20"/>
                <w:lang w:val="en-US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16" w:type="dxa"/>
            <w:gridSpan w:val="2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2.16.</w:t>
            </w:r>
          </w:p>
        </w:tc>
        <w:tc>
          <w:tcPr>
            <w:tcW w:w="929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Несоответствие данных медицинской документации данным реестра счетов, в том числе: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16" w:type="dxa"/>
            <w:gridSpan w:val="2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2.16.1.*</w:t>
            </w:r>
          </w:p>
        </w:tc>
        <w:tc>
          <w:tcPr>
            <w:tcW w:w="4613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оплаченный случай оказания медицинской помощи не соответствует тарифу, установленному законодательством об обязательном медицинском страховании;</w:t>
            </w:r>
            <w:r>
              <w:rPr>
                <w:rStyle w:val="af0"/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10 % размера тарифа</w:t>
            </w:r>
          </w:p>
        </w:tc>
        <w:tc>
          <w:tcPr>
            <w:tcW w:w="1843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30 % размера РП</w:t>
            </w:r>
          </w:p>
          <w:p>
            <w:pPr>
              <w:rPr>
                <w:sz w:val="20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16" w:type="dxa"/>
            <w:gridSpan w:val="2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2.16.1.</w:t>
            </w:r>
          </w:p>
        </w:tc>
        <w:tc>
          <w:tcPr>
            <w:tcW w:w="4613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оплаченный случай оказания медицинской помощи не соответствует тарифу, установленному законодательством об обязательном медицинском страховании;</w:t>
            </w:r>
            <w:r>
              <w:rPr>
                <w:rStyle w:val="af0"/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 от размера тарифа (за законченный случай, основного или применяемого дополнительно к основному), который следует применить  + разница тарифов (предъявленного к оплате и который следует применить)</w:t>
            </w:r>
          </w:p>
        </w:tc>
        <w:tc>
          <w:tcPr>
            <w:tcW w:w="1843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30% размера предъявленной к оплате стоимости оказанной медицинской помощи (размер тарифа за законченный случай, основного или применяемого дополнительно к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основному)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16" w:type="dxa"/>
            <w:gridSpan w:val="2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2.16.2.</w:t>
            </w:r>
          </w:p>
        </w:tc>
        <w:tc>
          <w:tcPr>
            <w:tcW w:w="4613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включение в счет на оплату медицинской помощи при отсутствии в медицинской документации сведений, подтверждающих факт оказания медицинской помощи застрахованному лицу.</w:t>
            </w:r>
          </w:p>
        </w:tc>
        <w:tc>
          <w:tcPr>
            <w:tcW w:w="2835" w:type="dxa"/>
          </w:tcPr>
          <w:p>
            <w:pPr>
              <w:rPr>
                <w:i/>
                <w:sz w:val="20"/>
              </w:rPr>
            </w:pPr>
            <w:r>
              <w:rPr>
                <w:sz w:val="20"/>
              </w:rPr>
              <w:t>100 % размера тарифа, необоснованно предъявленного к оплате (за законченный случай, основного или применяемого дополнительно к основному)</w:t>
            </w:r>
          </w:p>
        </w:tc>
        <w:tc>
          <w:tcPr>
            <w:tcW w:w="1843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100 % размера РП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16" w:type="dxa"/>
            <w:gridSpan w:val="2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2.16.3.</w:t>
            </w:r>
          </w:p>
        </w:tc>
        <w:tc>
          <w:tcPr>
            <w:tcW w:w="4613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некорректное (неполное) отражение в реестре счета сведений медицинской документации.</w:t>
            </w:r>
          </w:p>
        </w:tc>
        <w:tc>
          <w:tcPr>
            <w:tcW w:w="28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100 % размера тарифа</w:t>
            </w:r>
          </w:p>
        </w:tc>
        <w:tc>
          <w:tcPr>
            <w:tcW w:w="1843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16" w:type="dxa"/>
            <w:gridSpan w:val="2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2.17.</w:t>
            </w:r>
          </w:p>
        </w:tc>
        <w:tc>
          <w:tcPr>
            <w:tcW w:w="4613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Отсутствие в карте стационарного больного протокола врачебной комиссии в случаях назначения застрахованному лицу лекарственного препарата, не входящего в перечень жизненно необходимых и важнейших лекарственных препаратов.</w:t>
            </w:r>
          </w:p>
        </w:tc>
        <w:tc>
          <w:tcPr>
            <w:tcW w:w="283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843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30 % размера РП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16" w:type="dxa"/>
            <w:gridSpan w:val="2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2.18.</w:t>
            </w:r>
          </w:p>
        </w:tc>
        <w:tc>
          <w:tcPr>
            <w:tcW w:w="4613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Нарушение сроков ожидания медицинской помощи, установленных территориальной либо базовой программой обязательного медицинского страхования.</w:t>
            </w:r>
          </w:p>
        </w:tc>
        <w:tc>
          <w:tcPr>
            <w:tcW w:w="283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843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30 % размера РП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0207" w:type="dxa"/>
            <w:gridSpan w:val="5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Раздел 3 Нарушения, выявляемые при проведении экспертизы качества медицинской помощи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16" w:type="dxa"/>
            <w:gridSpan w:val="2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929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Установление неверного диагноза, связанное с невыполнением, несвоевременным или ненадлежащим выполнением необходимых пациенту диагностических и (или) лечебных мероприятий, оперативных вмешательств в соответствии с порядками оказания медицинской помощи, на основе клинических рекомендаций и с учетом стандартов медицинской помощи, в том числе по результатам проведенного диспансерного наблюдения, с учетом рекомендаций по применению методов профилактики, диагностики, лечения и реабилитации, данных медицинскими работниками национальных медицинских центров в ходе консультаций/консилиумов с применением телемедицинских технологий: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16" w:type="dxa"/>
            <w:gridSpan w:val="2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3.1.1.</w:t>
            </w:r>
          </w:p>
        </w:tc>
        <w:tc>
          <w:tcPr>
            <w:tcW w:w="4613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повлиявшее на состояние здоровья застрахованного лица;</w:t>
            </w:r>
          </w:p>
        </w:tc>
        <w:tc>
          <w:tcPr>
            <w:tcW w:w="28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10% размера тарифа </w:t>
            </w:r>
          </w:p>
        </w:tc>
        <w:tc>
          <w:tcPr>
            <w:tcW w:w="1843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16" w:type="dxa"/>
            <w:gridSpan w:val="2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3.1.2.</w:t>
            </w:r>
          </w:p>
        </w:tc>
        <w:tc>
          <w:tcPr>
            <w:tcW w:w="4613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приведшее к удлинению или укорочению сроков лечения сверх установленных (за исключением случаев отказа застрахованного лица от медицинского вмешательства в установленных законодательством Российской Федерации случаях;</w:t>
            </w:r>
          </w:p>
        </w:tc>
        <w:tc>
          <w:tcPr>
            <w:tcW w:w="28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30% размера тарифа </w:t>
            </w:r>
          </w:p>
        </w:tc>
        <w:tc>
          <w:tcPr>
            <w:tcW w:w="1843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16" w:type="dxa"/>
            <w:gridSpan w:val="2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3.1.3.</w:t>
            </w:r>
          </w:p>
        </w:tc>
        <w:tc>
          <w:tcPr>
            <w:tcW w:w="4613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</w:t>
            </w:r>
            <w:bookmarkStart w:id="0" w:name="_Ref126254074"/>
            <w:r>
              <w:rPr>
                <w:rStyle w:val="af0"/>
                <w:rFonts w:ascii="Times New Roman" w:hAnsi="Times New Roman" w:cs="Times New Roman"/>
                <w:sz w:val="20"/>
              </w:rPr>
              <w:endnoteReference w:id="4"/>
            </w:r>
            <w:bookmarkEnd w:id="0"/>
            <w:r>
              <w:rPr>
                <w:rFonts w:ascii="Times New Roman" w:hAnsi="Times New Roman" w:cs="Times New Roman"/>
                <w:sz w:val="20"/>
              </w:rPr>
              <w:t>;</w:t>
            </w:r>
          </w:p>
        </w:tc>
        <w:tc>
          <w:tcPr>
            <w:tcW w:w="28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40% размера тарифа </w:t>
            </w:r>
          </w:p>
        </w:tc>
        <w:tc>
          <w:tcPr>
            <w:tcW w:w="1843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30 % размера РП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16" w:type="dxa"/>
            <w:gridSpan w:val="2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3.1.4.</w:t>
            </w:r>
          </w:p>
        </w:tc>
        <w:tc>
          <w:tcPr>
            <w:tcW w:w="4613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приведшее к инвалидизации;</w:t>
            </w:r>
          </w:p>
        </w:tc>
        <w:tc>
          <w:tcPr>
            <w:tcW w:w="28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90% размера тарифа </w:t>
            </w:r>
          </w:p>
        </w:tc>
        <w:tc>
          <w:tcPr>
            <w:tcW w:w="1843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100 % размера РП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16" w:type="dxa"/>
            <w:gridSpan w:val="2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3.1.5.</w:t>
            </w:r>
          </w:p>
        </w:tc>
        <w:tc>
          <w:tcPr>
            <w:tcW w:w="4613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приведшее к летальному исходу (в том числе при наличии расхождений клинического и патологоанатомического диагнозов);</w:t>
            </w:r>
          </w:p>
        </w:tc>
        <w:tc>
          <w:tcPr>
            <w:tcW w:w="28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100% размера тарифа </w:t>
            </w:r>
          </w:p>
        </w:tc>
        <w:tc>
          <w:tcPr>
            <w:tcW w:w="1843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300 % размера РП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16" w:type="dxa"/>
            <w:gridSpan w:val="2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9291" w:type="dxa"/>
            <w:gridSpan w:val="3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>Невыполнение, несвоевременное или ненадлежащее выполнение необходимых пациенту диагностических и (или) лечебных мероприятий, оперативных вмешательств в соответствии с порядками оказания медицинской помощи, на основе клинических рекомендаций и с учетом стандартов медицинской помощи, в том числе по результатам проведенного диспансерного наблюдения, рекомендаций по применению методов профилактики, диагностики, лечения и реабилитации, данных медицинскими работниками национальных медицинских исследовательских центров в ходе консультаций/консилиумов с применением телемедицинских технологий: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16" w:type="dxa"/>
            <w:gridSpan w:val="2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3.2.1.</w:t>
            </w:r>
          </w:p>
        </w:tc>
        <w:tc>
          <w:tcPr>
            <w:tcW w:w="4613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повлиявшее на состояние здоровья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застрахованного лица;</w:t>
            </w:r>
          </w:p>
        </w:tc>
        <w:tc>
          <w:tcPr>
            <w:tcW w:w="2835" w:type="dxa"/>
          </w:tcPr>
          <w:p>
            <w:r>
              <w:rPr>
                <w:sz w:val="20"/>
              </w:rPr>
              <w:lastRenderedPageBreak/>
              <w:t>10% размера тарифа</w:t>
            </w:r>
            <w:r>
              <w:t xml:space="preserve"> 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16" w:type="dxa"/>
            <w:gridSpan w:val="2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3.2.2.</w:t>
            </w:r>
          </w:p>
        </w:tc>
        <w:tc>
          <w:tcPr>
            <w:tcW w:w="4613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медицинского вмешательства в установленных законодательством Российской Федерации случаях)</w:t>
            </w:r>
            <w:r>
              <w:fldChar w:fldCharType="begin"/>
            </w:r>
            <w:r>
              <w:instrText xml:space="preserve"> NOTEREF _Ref126254074 \h  \* MERGEFORMAT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</w:tc>
        <w:tc>
          <w:tcPr>
            <w:tcW w:w="28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40% размера тарифа </w:t>
            </w:r>
          </w:p>
        </w:tc>
        <w:tc>
          <w:tcPr>
            <w:tcW w:w="1843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30 % размера РП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16" w:type="dxa"/>
            <w:gridSpan w:val="2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3.2.3.</w:t>
            </w:r>
          </w:p>
        </w:tc>
        <w:tc>
          <w:tcPr>
            <w:tcW w:w="4613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приведшее к инвалидизации (за исключением случаев отказа застрахованного лица от медицинского вмешательства в установленных законодательством Российской Федерации случаях);</w:t>
            </w:r>
          </w:p>
        </w:tc>
        <w:tc>
          <w:tcPr>
            <w:tcW w:w="28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90 % размера тарифа</w:t>
            </w:r>
          </w:p>
        </w:tc>
        <w:tc>
          <w:tcPr>
            <w:tcW w:w="1843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100 % размера РП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16" w:type="dxa"/>
            <w:gridSpan w:val="2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3.2.4.</w:t>
            </w:r>
          </w:p>
        </w:tc>
        <w:tc>
          <w:tcPr>
            <w:tcW w:w="4613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приведшее к летальному исходу (за исключением случаев отказа застрахованного лица от медицинского вмешательства в установленных законодательством Российской Федерации случаях);</w:t>
            </w:r>
          </w:p>
        </w:tc>
        <w:tc>
          <w:tcPr>
            <w:tcW w:w="28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100 % размера тарифа </w:t>
            </w:r>
          </w:p>
        </w:tc>
        <w:tc>
          <w:tcPr>
            <w:tcW w:w="1843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300 % размера РП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16" w:type="dxa"/>
            <w:gridSpan w:val="2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3.2.5.</w:t>
            </w:r>
          </w:p>
        </w:tc>
        <w:tc>
          <w:tcPr>
            <w:tcW w:w="4613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рекомендаций медицинских работников национальных медицинских исследовательских центров по применению методов профилактики, диагностики, лечения и реабилитации, данных при проведении указанными центрами консультаций/консилиумов с применением консультаций с применением телемедицинских технологий, при необоснованном невыполнении данных рекомендаций;</w:t>
            </w:r>
          </w:p>
        </w:tc>
        <w:tc>
          <w:tcPr>
            <w:tcW w:w="28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90 % размера тарифа </w:t>
            </w:r>
          </w:p>
        </w:tc>
        <w:tc>
          <w:tcPr>
            <w:tcW w:w="1843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100 % размера РП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16" w:type="dxa"/>
            <w:gridSpan w:val="2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3.2.6.</w:t>
            </w:r>
          </w:p>
        </w:tc>
        <w:tc>
          <w:tcPr>
            <w:tcW w:w="4613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результатам проведенного диспансерного наблюдения</w:t>
            </w:r>
          </w:p>
        </w:tc>
        <w:tc>
          <w:tcPr>
            <w:tcW w:w="28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90 % размера тарифа </w:t>
            </w:r>
          </w:p>
        </w:tc>
        <w:tc>
          <w:tcPr>
            <w:tcW w:w="1843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100 % размера РП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16" w:type="dxa"/>
            <w:gridSpan w:val="2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3.3.</w:t>
            </w:r>
          </w:p>
        </w:tc>
        <w:tc>
          <w:tcPr>
            <w:tcW w:w="4613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Выполнение непоказанных, неоправданных с клинической точки зрения, не регламентированных порядками оказания медицинской помощи, клиническими рекомендациями, стандартами медицинской помощи мероприятий, 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</w:t>
            </w:r>
            <w:r>
              <w:fldChar w:fldCharType="begin"/>
            </w:r>
            <w:r>
              <w:instrText xml:space="preserve"> NOTEREF _Ref126254074 \h  \* MERGEFORMAT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8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50 % размера тарифа </w:t>
            </w:r>
          </w:p>
        </w:tc>
        <w:tc>
          <w:tcPr>
            <w:tcW w:w="1843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60 % размера РП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16" w:type="dxa"/>
            <w:gridSpan w:val="2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3.4.</w:t>
            </w:r>
          </w:p>
        </w:tc>
        <w:tc>
          <w:tcPr>
            <w:tcW w:w="4613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Преждевременное с клинической точки зрения прекращение оказания медицинской помощи при отсутствии клинического эффекта (за исключением случаев отказа застрахованного лица от медицинского вмешательства в установленных законодательством Российской Федерации случаях).</w:t>
            </w:r>
          </w:p>
        </w:tc>
        <w:tc>
          <w:tcPr>
            <w:tcW w:w="28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50 % размера тарифа </w:t>
            </w:r>
          </w:p>
        </w:tc>
        <w:tc>
          <w:tcPr>
            <w:tcW w:w="1843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30 % размера РП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16" w:type="dxa"/>
            <w:gridSpan w:val="2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3.5.</w:t>
            </w:r>
          </w:p>
        </w:tc>
        <w:tc>
          <w:tcPr>
            <w:tcW w:w="4613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Нарушения при оказании медицинской помощи (в частности, преждевременная выписка из медицинской организации), вследствие которых, при отсутствии положительной динамики в состоянии здоровья,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амбулаторно, тридцати дней стационарно (повторная госпитализация).</w:t>
            </w:r>
          </w:p>
        </w:tc>
        <w:tc>
          <w:tcPr>
            <w:tcW w:w="2835" w:type="dxa"/>
          </w:tcPr>
          <w:p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0 % размера тарифа</w:t>
            </w:r>
          </w:p>
        </w:tc>
        <w:tc>
          <w:tcPr>
            <w:tcW w:w="1843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16" w:type="dxa"/>
            <w:gridSpan w:val="2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3.6.</w:t>
            </w:r>
          </w:p>
        </w:tc>
        <w:tc>
          <w:tcPr>
            <w:tcW w:w="4613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Нарушение по вине медицинской организации преемственности в оказании медицинской помощи (в том числе несвоевременный перевод пациента в медицинскую организацию более высокого уровня), приведшее к удлинению сроков оказания медицинской помощи и (или) ухудшению состояния здоровья застрахованного лица.</w:t>
            </w:r>
          </w:p>
        </w:tc>
        <w:tc>
          <w:tcPr>
            <w:tcW w:w="28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80 % размера тарифа </w:t>
            </w:r>
          </w:p>
        </w:tc>
        <w:tc>
          <w:tcPr>
            <w:tcW w:w="1843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100 % размера РП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16" w:type="dxa"/>
            <w:gridSpan w:val="2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3.7.</w:t>
            </w:r>
          </w:p>
        </w:tc>
        <w:tc>
          <w:tcPr>
            <w:tcW w:w="4613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Госпитализация застрахованного лица в плановой или неотложной форме с нарушением требований к профильности оказанной медицинской помощи (непрофильная госпитализация), кроме случаев госпитализации в неотложной и экстренной форме с последующим переводом в течение суток в профильные медицинские организации (структурные подразделения медицинских организаций).</w:t>
            </w:r>
          </w:p>
        </w:tc>
        <w:tc>
          <w:tcPr>
            <w:tcW w:w="28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100 % размера тарифа </w:t>
            </w:r>
          </w:p>
        </w:tc>
        <w:tc>
          <w:tcPr>
            <w:tcW w:w="1843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30 % размера РП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16" w:type="dxa"/>
            <w:gridSpan w:val="2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3.8.</w:t>
            </w:r>
          </w:p>
        </w:tc>
        <w:tc>
          <w:tcPr>
            <w:tcW w:w="4613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Госпитализация застрахованного лица без медицинских показаний (необоснованная госпитализация), медицинская помощь которому могла быть предоставлена в установленном объеме амбулаторно, в дневном стационаре, отсутствие пациента в медицинской организации на дату проверки.</w:t>
            </w:r>
          </w:p>
        </w:tc>
        <w:tc>
          <w:tcPr>
            <w:tcW w:w="28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100 % размера тарифа </w:t>
            </w:r>
          </w:p>
        </w:tc>
        <w:tc>
          <w:tcPr>
            <w:tcW w:w="1843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30 % размера РП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16" w:type="dxa"/>
            <w:gridSpan w:val="2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3.9.</w:t>
            </w:r>
          </w:p>
        </w:tc>
        <w:tc>
          <w:tcPr>
            <w:tcW w:w="4613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Необоснованное повторное посещение врача одной и той же специальности в один день при оказании медицинской помощи амбулаторно, за исключением повторного посещения для определения показаний к госпитализации, операции, консультациям в других медицинских организациях, в связи с выпиской лекарственных препаратов группам населения, при амбулаторном лечении которых лекарственные препараты отпускаются по рецептам врачей бесплатно и с 50-процентной скидкой, наблюдения беременных женщин, посещений, связанных с выдачей справок и иных медицинских документов.</w:t>
            </w:r>
          </w:p>
        </w:tc>
        <w:tc>
          <w:tcPr>
            <w:tcW w:w="28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100 % размера тарифа </w:t>
            </w:r>
          </w:p>
        </w:tc>
        <w:tc>
          <w:tcPr>
            <w:tcW w:w="1843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30 % размера РП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16" w:type="dxa"/>
            <w:gridSpan w:val="2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3.10.</w:t>
            </w:r>
          </w:p>
        </w:tc>
        <w:tc>
          <w:tcPr>
            <w:tcW w:w="4613" w:type="dxa"/>
          </w:tcPr>
          <w:p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Наличие расхождений клинического и патолого-анатомического диагнозов 2 - 3 категории, обусловленное непроведением необходимых диагностических исследований (за исключением оказания медицинской помощи в экстренной форме).</w:t>
            </w:r>
          </w:p>
        </w:tc>
        <w:tc>
          <w:tcPr>
            <w:tcW w:w="28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90 % размера тарифа </w:t>
            </w:r>
          </w:p>
        </w:tc>
        <w:tc>
          <w:tcPr>
            <w:tcW w:w="1843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50 % размера РП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16" w:type="dxa"/>
            <w:gridSpan w:val="2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3.11.</w:t>
            </w:r>
          </w:p>
        </w:tc>
        <w:tc>
          <w:tcPr>
            <w:tcW w:w="4613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Отсутствие в медицинской документации результатов обследований, осмотров, консультаций специалистов, дневниковых записей, позволяющих оценить динамику состояния здоровья застрахованного лица, объем, характер, условия предоставления медицинской помощи и провести оценку качества оказанной медицинской помощи.</w:t>
            </w:r>
          </w:p>
        </w:tc>
        <w:tc>
          <w:tcPr>
            <w:tcW w:w="2835" w:type="dxa"/>
          </w:tcPr>
          <w:p>
            <w:pPr>
              <w:rPr>
                <w:bCs/>
                <w:sz w:val="20"/>
              </w:rPr>
            </w:pPr>
            <w:r>
              <w:rPr>
                <w:sz w:val="20"/>
              </w:rPr>
              <w:t>50 % размера тарифа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16" w:type="dxa"/>
            <w:gridSpan w:val="2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3.12.</w:t>
            </w:r>
          </w:p>
        </w:tc>
        <w:tc>
          <w:tcPr>
            <w:tcW w:w="4613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Нарушение прав застрахованных лиц на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страхования, базовой программы обязательного медицинского страхования; на выбор врача.</w:t>
            </w:r>
          </w:p>
        </w:tc>
        <w:tc>
          <w:tcPr>
            <w:tcW w:w="283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843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30 % размера РП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16" w:type="dxa"/>
            <w:gridSpan w:val="2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3.13.</w:t>
            </w:r>
          </w:p>
        </w:tc>
        <w:tc>
          <w:tcPr>
            <w:tcW w:w="4613" w:type="dxa"/>
          </w:tcPr>
          <w:p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Необоснованное назначение лекарственных препаратов; одновременное назначение лекарственных </w:t>
            </w:r>
            <w:r>
              <w:rPr>
                <w:sz w:val="20"/>
              </w:rPr>
              <w:lastRenderedPageBreak/>
              <w:t>препаратов со схожим фармакологическим действием; нерациональная лекарственная терапия, в том числе несоответствие дозировок, кратности и длительности приема лекарственных препаратов с учетом стандартов медицинской помощи и клинических рекомендаций, связанные с риском для здоровья пациента.</w:t>
            </w:r>
          </w:p>
        </w:tc>
        <w:tc>
          <w:tcPr>
            <w:tcW w:w="28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50 % размера тарифа </w:t>
            </w:r>
          </w:p>
        </w:tc>
        <w:tc>
          <w:tcPr>
            <w:tcW w:w="1843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60 % размера РП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16" w:type="dxa"/>
            <w:gridSpan w:val="2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3.14.</w:t>
            </w:r>
          </w:p>
        </w:tc>
        <w:tc>
          <w:tcPr>
            <w:tcW w:w="9291" w:type="dxa"/>
            <w:gridSpan w:val="3"/>
          </w:tcPr>
          <w:p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Необоснованный отказ застрахованным лицам в оказании медицинской помощи в соответствии с программами обязательного медицинского страхования, в том числе: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16" w:type="dxa"/>
            <w:gridSpan w:val="2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3.14.1.</w:t>
            </w:r>
          </w:p>
        </w:tc>
        <w:tc>
          <w:tcPr>
            <w:tcW w:w="4613" w:type="dxa"/>
          </w:tcPr>
          <w:p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 отсутствием последующего ухудшения состояния здоровья;</w:t>
            </w:r>
          </w:p>
        </w:tc>
        <w:tc>
          <w:tcPr>
            <w:tcW w:w="283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843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100 % размера РП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16" w:type="dxa"/>
            <w:gridSpan w:val="2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3.14.2.</w:t>
            </w:r>
          </w:p>
        </w:tc>
        <w:tc>
          <w:tcPr>
            <w:tcW w:w="4613" w:type="dxa"/>
          </w:tcPr>
          <w:p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 последующим ухудшением состояния здоровья;</w:t>
            </w:r>
          </w:p>
        </w:tc>
        <w:tc>
          <w:tcPr>
            <w:tcW w:w="283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843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200 % размера РП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16" w:type="dxa"/>
            <w:gridSpan w:val="2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3.14.3.</w:t>
            </w:r>
          </w:p>
        </w:tc>
        <w:tc>
          <w:tcPr>
            <w:tcW w:w="4613" w:type="dxa"/>
          </w:tcPr>
          <w:p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приведший к летальному исходу.</w:t>
            </w:r>
          </w:p>
        </w:tc>
        <w:tc>
          <w:tcPr>
            <w:tcW w:w="283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843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300 % размера РП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16" w:type="dxa"/>
            <w:gridSpan w:val="2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3.15.</w:t>
            </w:r>
          </w:p>
        </w:tc>
        <w:tc>
          <w:tcPr>
            <w:tcW w:w="9291" w:type="dxa"/>
            <w:gridSpan w:val="3"/>
          </w:tcPr>
          <w:p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Непроведение диспансерного наблюдения застрахованного лица (за исключением случаев отказа застрахованного лица, проинформированного лечащим врачом и (или) страховым представителем о возможности прохождения диспансерного наблюдения, от его прохождения), включенного в группу диспансерного наблюдения, в соответствии с порядком и периодичностью проведения диспансерного наблюдения и перечнем включаемых в указанный порядок исследований, в том числе: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16" w:type="dxa"/>
            <w:gridSpan w:val="2"/>
          </w:tcPr>
          <w:p>
            <w:pPr>
              <w:jc w:val="center"/>
            </w:pPr>
            <w:r>
              <w:rPr>
                <w:sz w:val="20"/>
              </w:rPr>
              <w:t>3.15.1.</w:t>
            </w:r>
          </w:p>
        </w:tc>
        <w:tc>
          <w:tcPr>
            <w:tcW w:w="4613" w:type="dxa"/>
          </w:tcPr>
          <w:p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 отсутствием последующего ухудшения состояния здоровья;</w:t>
            </w:r>
          </w:p>
        </w:tc>
        <w:tc>
          <w:tcPr>
            <w:tcW w:w="283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843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100 % размера РП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16" w:type="dxa"/>
            <w:gridSpan w:val="2"/>
          </w:tcPr>
          <w:p>
            <w:pPr>
              <w:jc w:val="center"/>
            </w:pPr>
            <w:r>
              <w:rPr>
                <w:sz w:val="20"/>
              </w:rPr>
              <w:t>3.15.2.</w:t>
            </w:r>
          </w:p>
        </w:tc>
        <w:tc>
          <w:tcPr>
            <w:tcW w:w="4613" w:type="dxa"/>
          </w:tcPr>
          <w:p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 последующим ухудшением состояния здоровья (за исключением случаев отказа застрахованного лица, проинформированного лечащим врачом и (или) страховым представителем о возможности прохождения диспансерного наблюдения, от его прохождения);</w:t>
            </w:r>
          </w:p>
        </w:tc>
        <w:tc>
          <w:tcPr>
            <w:tcW w:w="283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843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200 % размера РП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16" w:type="dxa"/>
            <w:gridSpan w:val="2"/>
          </w:tcPr>
          <w:p>
            <w:pPr>
              <w:jc w:val="center"/>
            </w:pPr>
            <w:r>
              <w:rPr>
                <w:sz w:val="20"/>
              </w:rPr>
              <w:t>3.15.3.</w:t>
            </w:r>
          </w:p>
        </w:tc>
        <w:tc>
          <w:tcPr>
            <w:tcW w:w="4613" w:type="dxa"/>
          </w:tcPr>
          <w:p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приведший к летальному исходу (за исключением случаев отказа застрахованного лица, проинформированного лечащим врачом и (или) страховым представителем о возможности прохождения диспансерного наблюдения, от его прохождения).</w:t>
            </w:r>
          </w:p>
        </w:tc>
        <w:tc>
          <w:tcPr>
            <w:tcW w:w="283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843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300 % размера РП</w:t>
            </w:r>
          </w:p>
        </w:tc>
      </w:tr>
    </w:tbl>
    <w:p>
      <w:pPr>
        <w:pStyle w:val="1"/>
        <w:rPr>
          <w:sz w:val="6"/>
          <w:szCs w:val="6"/>
        </w:rPr>
      </w:pPr>
    </w:p>
    <w:sectPr>
      <w:headerReference w:type="default" r:id="rId8"/>
      <w:footerReference w:type="even" r:id="rId9"/>
      <w:footerReference w:type="default" r:id="rId10"/>
      <w:footnotePr>
        <w:pos w:val="beneathText"/>
      </w:footnotePr>
      <w:endnotePr>
        <w:numFmt w:val="decimal"/>
      </w:endnotePr>
      <w:pgSz w:w="11906" w:h="16838" w:code="9"/>
      <w:pgMar w:top="567" w:right="851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  <w:endnote w:id="1">
    <w:p>
      <w:pPr>
        <w:autoSpaceDE w:val="0"/>
        <w:autoSpaceDN w:val="0"/>
        <w:adjustRightInd w:val="0"/>
        <w:rPr>
          <w:sz w:val="26"/>
          <w:szCs w:val="26"/>
        </w:rPr>
      </w:pPr>
      <w:r>
        <w:rPr>
          <w:rStyle w:val="af0"/>
          <w:sz w:val="26"/>
          <w:szCs w:val="26"/>
        </w:rPr>
        <w:endnoteRef/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Размер неоплаты или неполной оплаты затрат медицинской организации на оказание медицинской помощи рассчитывается в соответствии с п. 154 Правил обязательного медицинского страхования исходя из тарифа, предъявленного к оплате и действующего на дату оказания медицинской помощи.</w:t>
      </w:r>
    </w:p>
    <w:p>
      <w:pPr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целях расчета санкций в виде размера неоплаты или неполной оплаты под размером тарифа на оплату медицинской помощи, действующим  на дату оказания медицинской помощи, понимается: </w:t>
      </w:r>
    </w:p>
    <w:p>
      <w:pPr>
        <w:ind w:firstLine="567"/>
        <w:rPr>
          <w:sz w:val="26"/>
          <w:szCs w:val="26"/>
        </w:rPr>
      </w:pPr>
      <w:r>
        <w:rPr>
          <w:sz w:val="26"/>
          <w:szCs w:val="26"/>
        </w:rPr>
        <w:t>1) при оказании медицинской помощи в стационарных условиях и в условиях дневного стационара:</w:t>
      </w:r>
    </w:p>
    <w:p>
      <w:pPr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>- стоимость законченного случая лечения (в случаях, когда тарифы за анестезиологические, реанимационные пособия и тарифы на отдельно оплачиваемые услуги дополнительно не предусмотрены);</w:t>
      </w:r>
    </w:p>
    <w:p>
      <w:pPr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>- суммарная стоимость законченного случая лечения по основному тарифу и тарифам на реанимационные, анестезиологические пособия и отдельно оплачиваемые медицинские услуги, оказанные в рамках случая госпитализации, которые применяются дополнительно, в соответствии с клинико-статистическими группами.</w:t>
      </w:r>
    </w:p>
    <w:p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2) при оказании медицинской помощи в амбулаторных условиях и в условиях дневного стационара - сумма, соответствующая размеру тарифа за законченный случай лечения, за врачебное посещение, за лабораторные и диагностические исследования, за обращение по поводу заболевания (законченный случай лечения). </w:t>
      </w:r>
    </w:p>
    <w:p>
      <w:pPr>
        <w:ind w:firstLine="567"/>
        <w:rPr>
          <w:sz w:val="26"/>
          <w:szCs w:val="26"/>
        </w:rPr>
      </w:pPr>
      <w:r>
        <w:rPr>
          <w:sz w:val="26"/>
          <w:szCs w:val="26"/>
        </w:rPr>
        <w:t>3) при оказании скорой медицинской помощи вне медицинской организации:</w:t>
      </w:r>
    </w:p>
    <w:p>
      <w:pPr>
        <w:ind w:firstLine="567"/>
        <w:rPr>
          <w:sz w:val="26"/>
          <w:szCs w:val="26"/>
        </w:rPr>
      </w:pPr>
      <w:r>
        <w:rPr>
          <w:sz w:val="26"/>
          <w:szCs w:val="26"/>
        </w:rPr>
        <w:t>- сумма, соответствующая размеру тарифа за вызов скорой медицинской помощи при предъявлении к оплате счетов по подушевым нормативам финансирования, а также за оказанную медицинскую помощь застрахованным лицам, которым полис обязательного медицинского страхования выдан за пределами Санкт-Петербурга;</w:t>
      </w:r>
    </w:p>
    <w:p>
      <w:pPr>
        <w:ind w:firstLine="567"/>
        <w:rPr>
          <w:sz w:val="26"/>
          <w:szCs w:val="26"/>
        </w:rPr>
      </w:pPr>
      <w:r>
        <w:rPr>
          <w:sz w:val="26"/>
          <w:szCs w:val="26"/>
        </w:rPr>
        <w:t>- сумма, соответствующая размеру тарифа с кодом «СМП Системный тромболизис на догоспитальном этапе» при предъявлении к оплате счетов по указанному тарифу.</w:t>
      </w:r>
    </w:p>
    <w:p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4) при оказании медицинской помощи в амбулаторных условиях, финансовое обеспечение которой осуществляется по подушевым нормативам на прикрепившихся лиц, - сумма, соответствующая размеру тарифа за единицу объема медицинской помощи, оказанной в амбулаторных условиях, по подушевому нормативу финансирования на прикрепившихся лиц (Приложение № 12-у к ГТС на 2022 год). </w:t>
      </w:r>
    </w:p>
    <w:p>
      <w:pPr>
        <w:pStyle w:val="ae"/>
        <w:rPr>
          <w:sz w:val="26"/>
          <w:szCs w:val="26"/>
        </w:rPr>
      </w:pPr>
    </w:p>
  </w:endnote>
  <w:endnote w:id="2">
    <w:p>
      <w:pPr>
        <w:autoSpaceDE w:val="0"/>
        <w:autoSpaceDN w:val="0"/>
        <w:adjustRightInd w:val="0"/>
        <w:rPr>
          <w:sz w:val="26"/>
          <w:szCs w:val="26"/>
        </w:rPr>
      </w:pPr>
      <w:r>
        <w:rPr>
          <w:rStyle w:val="af0"/>
          <w:sz w:val="26"/>
          <w:szCs w:val="26"/>
        </w:rPr>
        <w:t>2</w:t>
      </w:r>
      <w:r>
        <w:rPr>
          <w:sz w:val="26"/>
          <w:szCs w:val="26"/>
        </w:rPr>
        <w:t xml:space="preserve"> Размер штрафа, применяемого к медицинской организации за неоказание, несвоевременное оказание либо оказание медицинской помощи ненадлежащего качества рассчитывается в соответствии с п. 155 Правил обязательного медицинского страхования исходя из подушевого норматива финансирования медицинской помощи, установленного на дату проведения контроля объемов, сроков, качества и условий предоставления медицинской помощи.</w:t>
      </w:r>
    </w:p>
    <w:p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В целях расчета размера штрафа применяются следующие подушевые нормативы (РП) в зависимости от условий оказания медицинской помощи: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при оказании медицинской помощи в амбулаторных условиях - подушевой норматив финансирования медицинской помощи, оказанной в амбулаторных условиях, установленный СОГЛАШЕНИЕМ  (средний размер финансового обеспечения амбулаторной медицинской помощи, определенный на основе нормативов объемов медицинской помощи и финансовых затрат на единицу объема медицинской помощи, установленных территориальной программой обязательного медицинского страхования) – 8 151,25 руб.;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при оказании скорой медицинской помощи вне медицинской организации - подушевой норматив финансирования скорой медицинской помощи, оказанной вне медицинской организации, установленный СОГЛАШЕНИЕМ (средний размер финансового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обеспечения скорой медицинской помощи, оказанной вне медицинской организации, определенный на основе нормативов объемов медицинской помощи и финансовых затрат на единицу объема медицинской помощи, установленных территориальной программой обязательного медицинского страхования) – 1 441,36 руб.;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при оказании медицинской помощи в условиях стационара и в условиях дневного стационара - подушевой норматив финансирования, установленный СОГЛАШЕНИЕМ в соответствии с  Законом Санкт-Петербурга «О Территориальной программе государственных гарантий бесплатного оказания гражданам медицинской помощи в Санкт-Петербурге на 2024 год и на плановый период 2025 и 2026 годов» от 14.12.2022 № 737-121 – 22 384,88 руб.</w:t>
      </w:r>
    </w:p>
    <w:p>
      <w:pPr>
        <w:autoSpaceDE w:val="0"/>
        <w:autoSpaceDN w:val="0"/>
        <w:adjustRightInd w:val="0"/>
        <w:rPr>
          <w:sz w:val="26"/>
          <w:szCs w:val="26"/>
        </w:rPr>
      </w:pPr>
    </w:p>
  </w:endnote>
  <w:endnote w:id="3">
    <w:p>
      <w:pPr>
        <w:pStyle w:val="ae"/>
        <w:rPr>
          <w:sz w:val="26"/>
          <w:szCs w:val="26"/>
        </w:rPr>
      </w:pPr>
      <w:r>
        <w:rPr>
          <w:rStyle w:val="af0"/>
          <w:sz w:val="26"/>
          <w:szCs w:val="26"/>
        </w:rPr>
        <w:endnoteRef/>
      </w:r>
      <w:r>
        <w:rPr>
          <w:sz w:val="26"/>
          <w:szCs w:val="26"/>
        </w:rPr>
        <w:t xml:space="preserve"> Санкции по п. 2.14 применяются при наличии фактов, подтверждающих искажение сведений, представленных в медицинской документации.</w:t>
      </w:r>
    </w:p>
    <w:p>
      <w:pPr>
        <w:pStyle w:val="ae"/>
        <w:rPr>
          <w:sz w:val="26"/>
          <w:szCs w:val="26"/>
        </w:rPr>
      </w:pPr>
    </w:p>
  </w:endnote>
  <w:endnote w:id="4">
    <w:p>
      <w:pPr>
        <w:pStyle w:val="ae"/>
        <w:rPr>
          <w:sz w:val="26"/>
          <w:szCs w:val="26"/>
        </w:rPr>
      </w:pPr>
      <w:r>
        <w:rPr>
          <w:rStyle w:val="af0"/>
          <w:sz w:val="26"/>
          <w:szCs w:val="26"/>
        </w:rPr>
        <w:endnoteRef/>
      </w:r>
      <w:r>
        <w:rPr>
          <w:sz w:val="26"/>
          <w:szCs w:val="26"/>
        </w:rPr>
        <w:t xml:space="preserve"> Санкции по п.п. 3.1.3, 3.2.2, 3.3 применяются при ухудшении состояния, возникновении нового заболевания у застрахованного лица.</w:t>
      </w:r>
    </w:p>
    <w:p>
      <w:pPr>
        <w:pStyle w:val="ae"/>
        <w:rPr>
          <w:sz w:val="26"/>
          <w:szCs w:val="26"/>
        </w:rPr>
      </w:pPr>
    </w:p>
    <w:p>
      <w:pPr>
        <w:autoSpaceDE w:val="0"/>
        <w:autoSpaceDN w:val="0"/>
        <w:adjustRightInd w:val="0"/>
        <w:rPr>
          <w:sz w:val="26"/>
          <w:szCs w:val="26"/>
        </w:rPr>
      </w:pPr>
      <w:r>
        <w:rPr>
          <w:rStyle w:val="af0"/>
          <w:sz w:val="26"/>
          <w:szCs w:val="26"/>
        </w:rPr>
        <w:t>5</w:t>
      </w:r>
      <w:r>
        <w:rPr>
          <w:sz w:val="26"/>
          <w:szCs w:val="26"/>
        </w:rPr>
        <w:t xml:space="preserve"> * - Санкции по п. 2.16.1 применяются в следующем порядке: </w:t>
      </w:r>
    </w:p>
    <w:p>
      <w:pPr>
        <w:pStyle w:val="ae"/>
        <w:rPr>
          <w:sz w:val="26"/>
          <w:szCs w:val="26"/>
        </w:rPr>
      </w:pPr>
      <w:r>
        <w:rPr>
          <w:sz w:val="26"/>
          <w:szCs w:val="26"/>
        </w:rPr>
        <w:t>страховая медицинская организация (ТФОМС Санкт-Петербурга) осуществляет оплату медицинской помощи (удерживает сумму, не подлежащую оплате, из объема средств, предусмотренных для оплаты медицинской помощи) с учетом разницы тарифа, предъявленного к оплате, и тарифа, который следует применить,  применяет санкции к медицинской организации в виде неполной оплаты затрат на оказание медицинской помощи в размере 10% от тарифа (за законченный случай, основного или применяемого дополнительно к основному), который следует применить, и в виде штрафа в размере 30% от размера РП.</w:t>
      </w:r>
    </w:p>
    <w:p>
      <w:pPr>
        <w:pStyle w:val="afb"/>
        <w:jc w:val="both"/>
        <w:rPr>
          <w:sz w:val="26"/>
          <w:szCs w:val="26"/>
        </w:rPr>
      </w:pPr>
    </w:p>
    <w:p>
      <w:pPr>
        <w:pStyle w:val="ae"/>
        <w:rPr>
          <w:sz w:val="26"/>
          <w:szCs w:val="2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11</w:t>
    </w:r>
    <w:r>
      <w:rPr>
        <w:rStyle w:val="a4"/>
      </w:rPr>
      <w:fldChar w:fldCharType="end"/>
    </w:r>
  </w:p>
  <w:p>
    <w:pPr>
      <w:pStyle w:val="a8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ab"/>
      <w:jc w:val="right"/>
      <w:rPr>
        <w:color w:val="FF0000"/>
        <w:sz w:val="20"/>
        <w:szCs w:val="20"/>
      </w:rPr>
    </w:pPr>
    <w:r>
      <w:rPr>
        <w:sz w:val="20"/>
        <w:szCs w:val="20"/>
      </w:rPr>
      <w:t>Приложение № 20</w:t>
    </w:r>
  </w:p>
  <w:p>
    <w:pPr>
      <w:pStyle w:val="ab"/>
      <w:jc w:val="right"/>
      <w:rPr>
        <w:sz w:val="20"/>
        <w:szCs w:val="20"/>
      </w:rPr>
    </w:pPr>
    <w:r>
      <w:rPr>
        <w:sz w:val="20"/>
        <w:szCs w:val="20"/>
      </w:rPr>
      <w:t>к Генеральному тарифному соглашению на 2024 год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A15BB8"/>
    <w:multiLevelType w:val="hybridMultilevel"/>
    <w:tmpl w:val="BBCCF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A2932"/>
    <w:multiLevelType w:val="multilevel"/>
    <w:tmpl w:val="BBCCF3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525A1"/>
    <w:multiLevelType w:val="hybridMultilevel"/>
    <w:tmpl w:val="AA168A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autoHyphenation/>
  <w:hyphenationZone w:val="113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45491B-C45C-4831-86F7-FA5A89B5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after="120"/>
      <w:ind w:left="567" w:right="567"/>
      <w:jc w:val="center"/>
      <w:outlineLvl w:val="0"/>
    </w:pPr>
    <w:rPr>
      <w:rFonts w:ascii="Arial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age number"/>
    <w:rPr>
      <w:rFonts w:cs="Times New Roman"/>
    </w:rPr>
  </w:style>
  <w:style w:type="paragraph" w:customStyle="1" w:styleId="a5">
    <w:name w:val="Обычный текст с отступом"/>
    <w:basedOn w:val="a"/>
    <w:pPr>
      <w:widowControl w:val="0"/>
      <w:ind w:firstLine="720"/>
    </w:pPr>
    <w:rPr>
      <w:szCs w:val="20"/>
    </w:rPr>
  </w:style>
  <w:style w:type="paragraph" w:styleId="a6">
    <w:name w:val="footnote text"/>
    <w:basedOn w:val="a"/>
    <w:link w:val="a7"/>
    <w:semiHidden/>
    <w:rPr>
      <w:sz w:val="20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Pr>
      <w:sz w:val="24"/>
      <w:szCs w:val="24"/>
    </w:rPr>
  </w:style>
  <w:style w:type="character" w:styleId="aa">
    <w:name w:val="footnote reference"/>
    <w:semiHidden/>
    <w:rPr>
      <w:vertAlign w:val="superscript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character" w:customStyle="1" w:styleId="a7">
    <w:name w:val="Текст сноски Знак"/>
    <w:link w:val="a6"/>
    <w:semiHidden/>
    <w:locked/>
    <w:rPr>
      <w:lang w:val="ru-RU" w:eastAsia="ru-RU" w:bidi="ar-SA"/>
    </w:rPr>
  </w:style>
  <w:style w:type="character" w:customStyle="1" w:styleId="ac">
    <w:name w:val="Символ сноски"/>
    <w:rPr>
      <w:vertAlign w:val="superscript"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pPr>
      <w:ind w:firstLine="567"/>
    </w:pPr>
  </w:style>
  <w:style w:type="paragraph" w:styleId="ae">
    <w:name w:val="endnote text"/>
    <w:basedOn w:val="a"/>
    <w:link w:val="a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</w:style>
  <w:style w:type="character" w:styleId="af0">
    <w:name w:val="endnote reference"/>
    <w:rPr>
      <w:vertAlign w:val="superscript"/>
    </w:rPr>
  </w:style>
  <w:style w:type="paragraph" w:customStyle="1" w:styleId="FORMATTEXT">
    <w:name w:val=".FORMATTEXT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1">
    <w:name w:val="Body Text 2"/>
    <w:basedOn w:val="a"/>
    <w:link w:val="22"/>
    <w:pPr>
      <w:spacing w:after="120" w:line="480" w:lineRule="auto"/>
    </w:pPr>
  </w:style>
  <w:style w:type="character" w:customStyle="1" w:styleId="22">
    <w:name w:val="Основной текст 2 Знак"/>
    <w:link w:val="21"/>
    <w:rPr>
      <w:sz w:val="24"/>
      <w:szCs w:val="24"/>
    </w:rPr>
  </w:style>
  <w:style w:type="paragraph" w:styleId="af1">
    <w:name w:val="List Paragraph"/>
    <w:basedOn w:val="a"/>
    <w:uiPriority w:val="34"/>
    <w:qFormat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"/>
    <w:rPr>
      <w:sz w:val="24"/>
      <w:szCs w:val="24"/>
    </w:rPr>
  </w:style>
  <w:style w:type="paragraph" w:styleId="af2">
    <w:name w:val="Message Header"/>
    <w:basedOn w:val="af3"/>
    <w:link w:val="af4"/>
    <w:pPr>
      <w:keepLines/>
      <w:spacing w:line="240" w:lineRule="atLeast"/>
      <w:ind w:left="1080" w:hanging="1080"/>
      <w:jc w:val="left"/>
    </w:pPr>
    <w:rPr>
      <w:rFonts w:ascii="Garamond" w:hAnsi="Garamond"/>
      <w:caps/>
      <w:sz w:val="18"/>
      <w:szCs w:val="20"/>
      <w:lang w:eastAsia="en-US"/>
    </w:rPr>
  </w:style>
  <w:style w:type="character" w:customStyle="1" w:styleId="af4">
    <w:name w:val="Шапка Знак"/>
    <w:link w:val="af2"/>
    <w:rPr>
      <w:rFonts w:ascii="Garamond" w:hAnsi="Garamond"/>
      <w:caps/>
      <w:sz w:val="18"/>
      <w:lang w:eastAsia="en-US"/>
    </w:rPr>
  </w:style>
  <w:style w:type="paragraph" w:styleId="af3">
    <w:name w:val="Body Text"/>
    <w:basedOn w:val="a"/>
    <w:link w:val="af5"/>
    <w:pPr>
      <w:spacing w:after="120"/>
    </w:pPr>
  </w:style>
  <w:style w:type="character" w:customStyle="1" w:styleId="af5">
    <w:name w:val="Основной текст Знак"/>
    <w:link w:val="af3"/>
    <w:rPr>
      <w:sz w:val="24"/>
      <w:szCs w:val="24"/>
    </w:rPr>
  </w:style>
  <w:style w:type="character" w:styleId="af6">
    <w:name w:val="annotation reference"/>
    <w:rPr>
      <w:sz w:val="16"/>
      <w:szCs w:val="16"/>
    </w:rPr>
  </w:style>
  <w:style w:type="paragraph" w:styleId="af7">
    <w:name w:val="annotation text"/>
    <w:basedOn w:val="a"/>
    <w:link w:val="af8"/>
    <w:rPr>
      <w:sz w:val="20"/>
      <w:szCs w:val="20"/>
    </w:rPr>
  </w:style>
  <w:style w:type="character" w:customStyle="1" w:styleId="af8">
    <w:name w:val="Текст примечания Знак"/>
    <w:basedOn w:val="a0"/>
    <w:link w:val="af7"/>
  </w:style>
  <w:style w:type="paragraph" w:styleId="af9">
    <w:name w:val="annotation subject"/>
    <w:basedOn w:val="af7"/>
    <w:next w:val="af7"/>
    <w:link w:val="afa"/>
    <w:rPr>
      <w:b/>
      <w:bCs/>
    </w:rPr>
  </w:style>
  <w:style w:type="character" w:customStyle="1" w:styleId="afa">
    <w:name w:val="Тема примечания Знак"/>
    <w:link w:val="af9"/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210">
    <w:name w:val="Основной текст с отступом 21"/>
    <w:basedOn w:val="a"/>
    <w:pPr>
      <w:suppressAutoHyphens/>
      <w:ind w:firstLine="567"/>
    </w:pPr>
    <w:rPr>
      <w:lang w:eastAsia="ar-SA"/>
    </w:rPr>
  </w:style>
  <w:style w:type="paragraph" w:styleId="afb">
    <w:name w:val="Plain Text"/>
    <w:basedOn w:val="a"/>
    <w:link w:val="afc"/>
    <w:uiPriority w:val="99"/>
    <w:unhideWhenUsed/>
    <w:pPr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1FB85-46B5-4E64-AEA3-526F2ADE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11</Pages>
  <Words>3388</Words>
  <Characters>19314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новый код</vt:lpstr>
    </vt:vector>
  </TitlesOfParts>
  <Company>Home</Company>
  <LinksUpToDate>false</LinksUpToDate>
  <CharactersWithSpaces>22657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код</dc:title>
  <dc:creator>Соболева Юлия</dc:creator>
  <cp:lastModifiedBy>User</cp:lastModifiedBy>
  <cp:revision>3</cp:revision>
  <cp:lastPrinted>2021-07-13T06:38:00Z</cp:lastPrinted>
  <dcterms:created xsi:type="dcterms:W3CDTF">2024-02-14T09:09:00Z</dcterms:created>
  <dcterms:modified xsi:type="dcterms:W3CDTF">2024-02-16T13:45:00Z</dcterms:modified>
</cp:coreProperties>
</file>